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9A" w:rsidRPr="0061420A" w:rsidRDefault="009E7E9A" w:rsidP="009E7E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4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9E7E9A" w:rsidRPr="0061420A" w:rsidRDefault="009E7E9A" w:rsidP="009E7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11F" w:rsidRPr="0061420A" w:rsidRDefault="00E5311F" w:rsidP="009E7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E9A" w:rsidRPr="009448EB" w:rsidRDefault="004D4DA0" w:rsidP="009E7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8EB">
        <w:rPr>
          <w:rFonts w:ascii="Times New Roman" w:hAnsi="Times New Roman"/>
          <w:b/>
          <w:sz w:val="28"/>
          <w:szCs w:val="28"/>
        </w:rPr>
        <w:t>Акт</w:t>
      </w:r>
    </w:p>
    <w:p w:rsidR="00E5311F" w:rsidRPr="009448EB" w:rsidRDefault="00E5311F" w:rsidP="009E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E9A" w:rsidRPr="009448EB" w:rsidRDefault="009F747D" w:rsidP="009E7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8EB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4D4DA0" w:rsidRPr="009448EB">
        <w:rPr>
          <w:rFonts w:ascii="Times New Roman" w:hAnsi="Times New Roman"/>
          <w:b/>
          <w:sz w:val="28"/>
          <w:szCs w:val="28"/>
        </w:rPr>
        <w:t>контрольного мероприятия: «Проверка</w:t>
      </w:r>
      <w:r w:rsidRPr="009448EB">
        <w:rPr>
          <w:rFonts w:ascii="Times New Roman" w:hAnsi="Times New Roman"/>
          <w:b/>
          <w:sz w:val="28"/>
          <w:szCs w:val="28"/>
        </w:rPr>
        <w:t xml:space="preserve">  годовой бюджетной отчетности за 201</w:t>
      </w:r>
      <w:r w:rsidR="009448EB" w:rsidRPr="009448EB">
        <w:rPr>
          <w:rFonts w:ascii="Times New Roman" w:hAnsi="Times New Roman"/>
          <w:b/>
          <w:sz w:val="28"/>
          <w:szCs w:val="28"/>
        </w:rPr>
        <w:t>7</w:t>
      </w:r>
      <w:r w:rsidRPr="009448EB">
        <w:rPr>
          <w:rFonts w:ascii="Times New Roman" w:hAnsi="Times New Roman"/>
          <w:b/>
          <w:sz w:val="28"/>
          <w:szCs w:val="28"/>
        </w:rPr>
        <w:t xml:space="preserve"> год </w:t>
      </w:r>
      <w:r w:rsidR="009E7E9A" w:rsidRPr="009448EB">
        <w:rPr>
          <w:rFonts w:ascii="Times New Roman" w:hAnsi="Times New Roman"/>
          <w:b/>
          <w:sz w:val="28"/>
          <w:szCs w:val="28"/>
        </w:rPr>
        <w:t>Муниципального учреждени</w:t>
      </w:r>
      <w:r w:rsidR="00C9210D" w:rsidRPr="009448EB">
        <w:rPr>
          <w:rFonts w:ascii="Times New Roman" w:hAnsi="Times New Roman"/>
          <w:b/>
          <w:sz w:val="28"/>
          <w:szCs w:val="28"/>
        </w:rPr>
        <w:t>я культуры  Дом культуры «</w:t>
      </w:r>
      <w:r w:rsidR="00FB4925">
        <w:rPr>
          <w:rFonts w:ascii="Times New Roman" w:hAnsi="Times New Roman"/>
          <w:b/>
          <w:sz w:val="28"/>
          <w:szCs w:val="28"/>
        </w:rPr>
        <w:t>Юность</w:t>
      </w:r>
      <w:r w:rsidR="009E7E9A" w:rsidRPr="009448EB">
        <w:rPr>
          <w:rFonts w:ascii="Times New Roman" w:hAnsi="Times New Roman"/>
          <w:b/>
          <w:sz w:val="28"/>
          <w:szCs w:val="28"/>
        </w:rPr>
        <w:t>»</w:t>
      </w:r>
      <w:r w:rsidR="009448EB">
        <w:rPr>
          <w:rFonts w:ascii="Times New Roman" w:hAnsi="Times New Roman"/>
          <w:b/>
          <w:sz w:val="28"/>
          <w:szCs w:val="28"/>
        </w:rPr>
        <w:t xml:space="preserve"> </w:t>
      </w:r>
      <w:r w:rsidR="00E55CC5" w:rsidRPr="009448EB">
        <w:rPr>
          <w:rFonts w:ascii="Times New Roman" w:hAnsi="Times New Roman"/>
          <w:b/>
          <w:sz w:val="28"/>
          <w:szCs w:val="28"/>
        </w:rPr>
        <w:t xml:space="preserve">п. </w:t>
      </w:r>
      <w:r w:rsidR="00FB4925">
        <w:rPr>
          <w:rFonts w:ascii="Times New Roman" w:hAnsi="Times New Roman"/>
          <w:b/>
          <w:sz w:val="28"/>
          <w:szCs w:val="28"/>
        </w:rPr>
        <w:t>Чульман</w:t>
      </w:r>
      <w:r w:rsidR="004D4DA0" w:rsidRPr="009448EB">
        <w:rPr>
          <w:rFonts w:ascii="Times New Roman" w:hAnsi="Times New Roman"/>
          <w:b/>
          <w:sz w:val="28"/>
          <w:szCs w:val="28"/>
        </w:rPr>
        <w:t>»</w:t>
      </w:r>
    </w:p>
    <w:p w:rsidR="000F7D52" w:rsidRPr="009448EB" w:rsidRDefault="000F7D52" w:rsidP="009E7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E9A" w:rsidRPr="009448EB" w:rsidRDefault="009448EB" w:rsidP="009E7E9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EB">
        <w:rPr>
          <w:rFonts w:ascii="Times New Roman" w:hAnsi="Times New Roman"/>
          <w:sz w:val="28"/>
          <w:szCs w:val="28"/>
        </w:rPr>
        <w:t>30</w:t>
      </w:r>
      <w:r w:rsidR="004A6FC3" w:rsidRPr="00944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48EB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9E7E9A" w:rsidRPr="009448EB">
        <w:rPr>
          <w:rFonts w:ascii="Times New Roman" w:eastAsia="Times New Roman" w:hAnsi="Times New Roman"/>
          <w:sz w:val="28"/>
          <w:szCs w:val="28"/>
          <w:lang w:eastAsia="ru-RU"/>
        </w:rPr>
        <w:t xml:space="preserve">  201</w:t>
      </w:r>
      <w:r w:rsidRPr="009448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7E9A" w:rsidRPr="009448E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</w:t>
      </w:r>
      <w:r w:rsidR="009E7E9A" w:rsidRPr="009448EB">
        <w:rPr>
          <w:rFonts w:ascii="Times New Roman" w:eastAsia="Times New Roman" w:hAnsi="Times New Roman"/>
          <w:sz w:val="28"/>
          <w:szCs w:val="28"/>
          <w:lang w:eastAsia="ru-RU"/>
        </w:rPr>
        <w:tab/>
        <w:t>г. Нерюнгри</w:t>
      </w:r>
    </w:p>
    <w:p w:rsidR="00E5311F" w:rsidRPr="009448EB" w:rsidRDefault="00E5311F" w:rsidP="009E7E9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E9A" w:rsidRPr="009448EB" w:rsidRDefault="009E7E9A" w:rsidP="003B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07.02.2011г. №</w:t>
      </w:r>
      <w:r w:rsidR="00E23964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6-ФЗ «Об общих принципах организации и деятельности контрольно-счетных органов субъектов РФ и муниципальных образований»,</w:t>
      </w:r>
      <w:r w:rsidR="00EE4DD7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статьи 264.4 Бюджетного Кодекса РФ</w:t>
      </w:r>
      <w:r w:rsidR="00287849" w:rsidRPr="009448EB">
        <w:rPr>
          <w:rFonts w:ascii="Times New Roman" w:hAnsi="Times New Roman"/>
          <w:sz w:val="28"/>
          <w:szCs w:val="28"/>
        </w:rPr>
        <w:t>,</w:t>
      </w:r>
      <w:r w:rsidR="00E23964" w:rsidRPr="009448EB">
        <w:rPr>
          <w:rFonts w:ascii="Times New Roman" w:hAnsi="Times New Roman"/>
          <w:sz w:val="28"/>
          <w:szCs w:val="28"/>
        </w:rPr>
        <w:t xml:space="preserve"> </w:t>
      </w:r>
      <w:r w:rsidR="009F747D" w:rsidRPr="009448EB">
        <w:rPr>
          <w:rFonts w:ascii="Times New Roman" w:hAnsi="Times New Roman"/>
          <w:sz w:val="28"/>
          <w:szCs w:val="28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 Совета депутатов № 3-6 от 19.02.2014</w:t>
      </w:r>
      <w:r w:rsidR="00EE4DD7" w:rsidRPr="009448EB">
        <w:rPr>
          <w:rFonts w:ascii="Times New Roman" w:hAnsi="Times New Roman"/>
          <w:sz w:val="28"/>
          <w:szCs w:val="28"/>
        </w:rPr>
        <w:t xml:space="preserve"> </w:t>
      </w:r>
      <w:r w:rsidR="009F747D" w:rsidRPr="009448EB">
        <w:rPr>
          <w:rFonts w:ascii="Times New Roman" w:hAnsi="Times New Roman"/>
          <w:sz w:val="28"/>
          <w:szCs w:val="28"/>
        </w:rPr>
        <w:t>г.,</w:t>
      </w:r>
      <w:r w:rsidRPr="009448EB">
        <w:rPr>
          <w:rFonts w:ascii="Times New Roman" w:hAnsi="Times New Roman"/>
          <w:sz w:val="28"/>
          <w:szCs w:val="28"/>
        </w:rPr>
        <w:t xml:space="preserve"> в рамках подготовки к проведению внешней проверки годовой бюджетной отчетности </w:t>
      </w:r>
      <w:r w:rsidR="009448EB">
        <w:rPr>
          <w:rFonts w:ascii="Times New Roman" w:hAnsi="Times New Roman"/>
          <w:sz w:val="28"/>
          <w:szCs w:val="28"/>
        </w:rPr>
        <w:t xml:space="preserve">администратора бюджетных средств </w:t>
      </w:r>
      <w:r w:rsidR="00E5311F" w:rsidRPr="009448EB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r w:rsidR="00C03F91">
        <w:rPr>
          <w:rFonts w:ascii="Times New Roman" w:hAnsi="Times New Roman"/>
          <w:sz w:val="28"/>
          <w:szCs w:val="28"/>
        </w:rPr>
        <w:t>Чульман</w:t>
      </w:r>
      <w:r w:rsidR="00E5311F" w:rsidRPr="009448EB">
        <w:rPr>
          <w:rFonts w:ascii="Times New Roman" w:hAnsi="Times New Roman"/>
          <w:sz w:val="28"/>
          <w:szCs w:val="28"/>
        </w:rPr>
        <w:t>» Нерюнгринского района</w:t>
      </w:r>
      <w:r w:rsidR="00847C1F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проведена проверка годовой бюджетной отчетности за 201</w:t>
      </w:r>
      <w:r w:rsidR="00C03F91">
        <w:rPr>
          <w:rFonts w:ascii="Times New Roman" w:hAnsi="Times New Roman"/>
          <w:sz w:val="28"/>
          <w:szCs w:val="28"/>
        </w:rPr>
        <w:t>7</w:t>
      </w:r>
      <w:r w:rsidRPr="009448EB">
        <w:rPr>
          <w:rFonts w:ascii="Times New Roman" w:hAnsi="Times New Roman"/>
          <w:sz w:val="28"/>
          <w:szCs w:val="28"/>
        </w:rPr>
        <w:t xml:space="preserve"> год Муниципального казенного учреждения культуры Дом культуры </w:t>
      </w:r>
      <w:r w:rsidR="00C9210D" w:rsidRPr="009448EB">
        <w:rPr>
          <w:rFonts w:ascii="Times New Roman" w:hAnsi="Times New Roman"/>
          <w:sz w:val="28"/>
          <w:szCs w:val="28"/>
        </w:rPr>
        <w:t>«</w:t>
      </w:r>
      <w:r w:rsidR="00C03F91">
        <w:rPr>
          <w:rFonts w:ascii="Times New Roman" w:hAnsi="Times New Roman"/>
          <w:sz w:val="28"/>
          <w:szCs w:val="28"/>
        </w:rPr>
        <w:t>Юность</w:t>
      </w:r>
      <w:r w:rsidRPr="009448EB">
        <w:rPr>
          <w:rFonts w:ascii="Times New Roman" w:hAnsi="Times New Roman"/>
          <w:sz w:val="28"/>
          <w:szCs w:val="28"/>
        </w:rPr>
        <w:t>»</w:t>
      </w:r>
      <w:r w:rsidR="00754BAB" w:rsidRPr="009448EB">
        <w:rPr>
          <w:rFonts w:ascii="Times New Roman" w:hAnsi="Times New Roman"/>
          <w:sz w:val="28"/>
          <w:szCs w:val="28"/>
        </w:rPr>
        <w:t xml:space="preserve"> поселка </w:t>
      </w:r>
      <w:r w:rsidR="00C03F91">
        <w:rPr>
          <w:rFonts w:ascii="Times New Roman" w:hAnsi="Times New Roman"/>
          <w:sz w:val="28"/>
          <w:szCs w:val="28"/>
        </w:rPr>
        <w:t>Чульман</w:t>
      </w:r>
      <w:r w:rsidRPr="009448EB">
        <w:rPr>
          <w:rFonts w:ascii="Times New Roman" w:hAnsi="Times New Roman"/>
          <w:sz w:val="28"/>
          <w:szCs w:val="28"/>
        </w:rPr>
        <w:t>.</w:t>
      </w:r>
    </w:p>
    <w:p w:rsidR="00E5311F" w:rsidRPr="009448EB" w:rsidRDefault="00E5311F" w:rsidP="003B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7E9A" w:rsidRPr="009448EB" w:rsidRDefault="009E7E9A" w:rsidP="00E65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48EB">
        <w:rPr>
          <w:rFonts w:ascii="Times New Roman" w:hAnsi="Times New Roman"/>
          <w:b/>
          <w:sz w:val="28"/>
          <w:szCs w:val="28"/>
        </w:rPr>
        <w:t>Объект проверки</w:t>
      </w:r>
      <w:r w:rsidRPr="009448EB">
        <w:rPr>
          <w:rFonts w:ascii="Times New Roman" w:hAnsi="Times New Roman"/>
          <w:sz w:val="28"/>
          <w:szCs w:val="28"/>
        </w:rPr>
        <w:t xml:space="preserve">: Муниципальное учреждение </w:t>
      </w:r>
      <w:r w:rsidR="0097081A" w:rsidRPr="009448EB">
        <w:rPr>
          <w:rFonts w:ascii="Times New Roman" w:hAnsi="Times New Roman"/>
          <w:sz w:val="28"/>
          <w:szCs w:val="28"/>
        </w:rPr>
        <w:t xml:space="preserve">культуры </w:t>
      </w:r>
      <w:r w:rsidRPr="009448EB">
        <w:rPr>
          <w:rFonts w:ascii="Times New Roman" w:hAnsi="Times New Roman"/>
          <w:sz w:val="28"/>
          <w:szCs w:val="28"/>
        </w:rPr>
        <w:t>Дом культуры «</w:t>
      </w:r>
      <w:r w:rsidR="00FB4925">
        <w:rPr>
          <w:rFonts w:ascii="Times New Roman" w:hAnsi="Times New Roman"/>
          <w:sz w:val="28"/>
          <w:szCs w:val="28"/>
        </w:rPr>
        <w:t>Юность</w:t>
      </w:r>
      <w:r w:rsidRPr="009448EB">
        <w:rPr>
          <w:rFonts w:ascii="Times New Roman" w:hAnsi="Times New Roman"/>
          <w:sz w:val="28"/>
          <w:szCs w:val="28"/>
        </w:rPr>
        <w:t xml:space="preserve">» поселка </w:t>
      </w:r>
      <w:r w:rsidR="00FB4925">
        <w:rPr>
          <w:rFonts w:ascii="Times New Roman" w:hAnsi="Times New Roman"/>
          <w:sz w:val="28"/>
          <w:szCs w:val="28"/>
        </w:rPr>
        <w:t>Чульман</w:t>
      </w:r>
      <w:r w:rsidR="00EE5431" w:rsidRPr="009448EB">
        <w:rPr>
          <w:rFonts w:ascii="Times New Roman" w:hAnsi="Times New Roman"/>
          <w:sz w:val="28"/>
          <w:szCs w:val="28"/>
        </w:rPr>
        <w:t xml:space="preserve"> (далее - </w:t>
      </w:r>
      <w:r w:rsidR="003B5B6B" w:rsidRPr="009448EB">
        <w:rPr>
          <w:rFonts w:ascii="Times New Roman" w:hAnsi="Times New Roman"/>
          <w:sz w:val="28"/>
          <w:szCs w:val="28"/>
        </w:rPr>
        <w:t>МУК</w:t>
      </w:r>
      <w:r w:rsidR="00754BAB" w:rsidRPr="009448EB">
        <w:rPr>
          <w:rFonts w:ascii="Times New Roman" w:hAnsi="Times New Roman"/>
          <w:sz w:val="28"/>
          <w:szCs w:val="28"/>
        </w:rPr>
        <w:t xml:space="preserve"> </w:t>
      </w:r>
      <w:r w:rsidR="005D463E" w:rsidRPr="009448EB">
        <w:rPr>
          <w:rFonts w:ascii="Times New Roman" w:hAnsi="Times New Roman"/>
          <w:sz w:val="28"/>
          <w:szCs w:val="28"/>
        </w:rPr>
        <w:t>Дом культуры</w:t>
      </w:r>
      <w:r w:rsidR="00754BAB" w:rsidRPr="009448EB">
        <w:rPr>
          <w:rFonts w:ascii="Times New Roman" w:hAnsi="Times New Roman"/>
          <w:sz w:val="28"/>
          <w:szCs w:val="28"/>
        </w:rPr>
        <w:t xml:space="preserve"> «</w:t>
      </w:r>
      <w:r w:rsidR="00FB4925">
        <w:rPr>
          <w:rFonts w:ascii="Times New Roman" w:hAnsi="Times New Roman"/>
          <w:sz w:val="28"/>
          <w:szCs w:val="28"/>
        </w:rPr>
        <w:t>Юность</w:t>
      </w:r>
      <w:r w:rsidR="00754BAB" w:rsidRPr="009448EB">
        <w:rPr>
          <w:rFonts w:ascii="Times New Roman" w:hAnsi="Times New Roman"/>
          <w:sz w:val="28"/>
          <w:szCs w:val="28"/>
        </w:rPr>
        <w:t>»)</w:t>
      </w:r>
      <w:r w:rsidRPr="009448EB">
        <w:rPr>
          <w:rFonts w:ascii="Times New Roman" w:hAnsi="Times New Roman"/>
          <w:sz w:val="28"/>
          <w:szCs w:val="28"/>
        </w:rPr>
        <w:t>.</w:t>
      </w:r>
    </w:p>
    <w:p w:rsidR="00E5311F" w:rsidRPr="009448EB" w:rsidRDefault="00E5311F" w:rsidP="003B5B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E7E9A" w:rsidRPr="009448EB" w:rsidRDefault="009E7E9A" w:rsidP="00E65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b/>
          <w:sz w:val="28"/>
          <w:szCs w:val="28"/>
        </w:rPr>
        <w:t>Предмет проверки</w:t>
      </w:r>
      <w:r w:rsidRPr="009448EB">
        <w:rPr>
          <w:rFonts w:ascii="Times New Roman" w:hAnsi="Times New Roman"/>
          <w:sz w:val="28"/>
          <w:szCs w:val="28"/>
        </w:rPr>
        <w:t>: годовая бюджетная отчетность получателя бюджетных средств за 201</w:t>
      </w:r>
      <w:r w:rsidR="00FB4925">
        <w:rPr>
          <w:rFonts w:ascii="Times New Roman" w:hAnsi="Times New Roman"/>
          <w:sz w:val="28"/>
          <w:szCs w:val="28"/>
        </w:rPr>
        <w:t>7</w:t>
      </w:r>
      <w:r w:rsidRPr="009448EB">
        <w:rPr>
          <w:rFonts w:ascii="Times New Roman" w:hAnsi="Times New Roman"/>
          <w:sz w:val="28"/>
          <w:szCs w:val="28"/>
        </w:rPr>
        <w:t xml:space="preserve"> год.</w:t>
      </w:r>
    </w:p>
    <w:p w:rsidR="009E7E9A" w:rsidRPr="009448EB" w:rsidRDefault="009E7E9A" w:rsidP="00E65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b/>
          <w:sz w:val="28"/>
          <w:szCs w:val="28"/>
        </w:rPr>
        <w:t>Цель проверки:</w:t>
      </w:r>
      <w:r w:rsidR="00EE4DD7" w:rsidRPr="009448EB">
        <w:rPr>
          <w:rFonts w:ascii="Times New Roman" w:hAnsi="Times New Roman"/>
          <w:b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установление достоверности и соответствия годового отчета</w:t>
      </w:r>
      <w:r w:rsidR="00EE4DD7" w:rsidRPr="009448EB">
        <w:rPr>
          <w:rFonts w:ascii="Times New Roman" w:hAnsi="Times New Roman"/>
          <w:sz w:val="28"/>
          <w:szCs w:val="28"/>
        </w:rPr>
        <w:t xml:space="preserve"> </w:t>
      </w:r>
      <w:r w:rsidR="00FB4925">
        <w:rPr>
          <w:rFonts w:ascii="Times New Roman" w:hAnsi="Times New Roman"/>
          <w:sz w:val="28"/>
          <w:szCs w:val="28"/>
        </w:rPr>
        <w:t>МУК ДК «Юность»</w:t>
      </w:r>
      <w:r w:rsidRPr="009448EB">
        <w:rPr>
          <w:rFonts w:ascii="Times New Roman" w:hAnsi="Times New Roman"/>
          <w:sz w:val="28"/>
          <w:szCs w:val="28"/>
        </w:rPr>
        <w:t>:</w:t>
      </w:r>
    </w:p>
    <w:p w:rsidR="009E7E9A" w:rsidRPr="009448EB" w:rsidRDefault="009E7E9A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EE4DD7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нормативным требованиям бюджетного законодательства;</w:t>
      </w:r>
    </w:p>
    <w:p w:rsidR="009E7E9A" w:rsidRPr="009448EB" w:rsidRDefault="009E7E9A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EE4DD7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правовым актам органов местного самоуправления Поселковой администрации городского поселения «</w:t>
      </w:r>
      <w:r w:rsidR="00C03F91">
        <w:rPr>
          <w:rFonts w:ascii="Times New Roman" w:hAnsi="Times New Roman"/>
          <w:sz w:val="28"/>
          <w:szCs w:val="28"/>
        </w:rPr>
        <w:t>Поселок Чульман</w:t>
      </w:r>
      <w:r w:rsidRPr="009448EB">
        <w:rPr>
          <w:rFonts w:ascii="Times New Roman" w:hAnsi="Times New Roman"/>
          <w:sz w:val="28"/>
          <w:szCs w:val="28"/>
        </w:rPr>
        <w:t>»</w:t>
      </w:r>
      <w:r w:rsidR="0097081A" w:rsidRPr="009448EB">
        <w:rPr>
          <w:rFonts w:ascii="Times New Roman" w:hAnsi="Times New Roman"/>
          <w:sz w:val="28"/>
          <w:szCs w:val="28"/>
        </w:rPr>
        <w:t xml:space="preserve"> Нерюнгринского района</w:t>
      </w:r>
      <w:r w:rsidRPr="009448EB">
        <w:rPr>
          <w:rFonts w:ascii="Times New Roman" w:hAnsi="Times New Roman"/>
          <w:sz w:val="28"/>
          <w:szCs w:val="28"/>
        </w:rPr>
        <w:t xml:space="preserve"> в сфере бюджетных правоотношений и бюджетного процесса;</w:t>
      </w:r>
    </w:p>
    <w:p w:rsidR="009E7E9A" w:rsidRPr="009448EB" w:rsidRDefault="009E7E9A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310F50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утвержденным показателям бюджета на финансовый год.</w:t>
      </w:r>
    </w:p>
    <w:p w:rsidR="000A5372" w:rsidRPr="009448EB" w:rsidRDefault="009E7E9A" w:rsidP="00E65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b/>
          <w:sz w:val="28"/>
          <w:szCs w:val="28"/>
        </w:rPr>
        <w:t>Срок проверки:</w:t>
      </w:r>
      <w:r w:rsidR="00310F50" w:rsidRPr="009448EB">
        <w:rPr>
          <w:rFonts w:ascii="Times New Roman" w:hAnsi="Times New Roman"/>
          <w:b/>
          <w:sz w:val="28"/>
          <w:szCs w:val="28"/>
        </w:rPr>
        <w:t xml:space="preserve"> </w:t>
      </w:r>
      <w:r w:rsidR="00117EFC" w:rsidRPr="009448EB">
        <w:rPr>
          <w:rFonts w:ascii="Times New Roman" w:hAnsi="Times New Roman"/>
          <w:sz w:val="28"/>
          <w:szCs w:val="28"/>
        </w:rPr>
        <w:t>март</w:t>
      </w:r>
      <w:r w:rsidR="00C03F91">
        <w:rPr>
          <w:rFonts w:ascii="Times New Roman" w:hAnsi="Times New Roman"/>
          <w:sz w:val="28"/>
          <w:szCs w:val="28"/>
        </w:rPr>
        <w:t xml:space="preserve"> – апрель </w:t>
      </w:r>
      <w:r w:rsidRPr="009448EB">
        <w:rPr>
          <w:rFonts w:ascii="Times New Roman" w:hAnsi="Times New Roman"/>
          <w:sz w:val="28"/>
          <w:szCs w:val="28"/>
        </w:rPr>
        <w:t>201</w:t>
      </w:r>
      <w:r w:rsidR="00AE41B2">
        <w:rPr>
          <w:rFonts w:ascii="Times New Roman" w:hAnsi="Times New Roman"/>
          <w:sz w:val="28"/>
          <w:szCs w:val="28"/>
        </w:rPr>
        <w:t>8</w:t>
      </w:r>
      <w:r w:rsidRPr="009448EB">
        <w:rPr>
          <w:rFonts w:ascii="Times New Roman" w:hAnsi="Times New Roman"/>
          <w:sz w:val="28"/>
          <w:szCs w:val="28"/>
        </w:rPr>
        <w:t xml:space="preserve"> года.</w:t>
      </w:r>
    </w:p>
    <w:p w:rsidR="009E7E9A" w:rsidRPr="009448EB" w:rsidRDefault="009E7E9A" w:rsidP="00E65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b/>
          <w:sz w:val="28"/>
          <w:szCs w:val="28"/>
        </w:rPr>
        <w:t>Проверяемый период</w:t>
      </w:r>
      <w:r w:rsidRPr="009448EB">
        <w:rPr>
          <w:rFonts w:ascii="Times New Roman" w:hAnsi="Times New Roman"/>
          <w:sz w:val="28"/>
          <w:szCs w:val="28"/>
        </w:rPr>
        <w:t>: 20</w:t>
      </w:r>
      <w:r w:rsidR="00D96602" w:rsidRPr="009448EB">
        <w:rPr>
          <w:rFonts w:ascii="Times New Roman" w:hAnsi="Times New Roman"/>
          <w:sz w:val="28"/>
          <w:szCs w:val="28"/>
        </w:rPr>
        <w:t>1</w:t>
      </w:r>
      <w:r w:rsidR="00C03F91">
        <w:rPr>
          <w:rFonts w:ascii="Times New Roman" w:hAnsi="Times New Roman"/>
          <w:sz w:val="28"/>
          <w:szCs w:val="28"/>
        </w:rPr>
        <w:t>7</w:t>
      </w:r>
      <w:r w:rsidRPr="009448EB">
        <w:rPr>
          <w:rFonts w:ascii="Times New Roman" w:hAnsi="Times New Roman"/>
          <w:sz w:val="28"/>
          <w:szCs w:val="28"/>
        </w:rPr>
        <w:t xml:space="preserve"> год.</w:t>
      </w:r>
    </w:p>
    <w:p w:rsidR="009740EA" w:rsidRPr="009448EB" w:rsidRDefault="009740EA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372" w:rsidRPr="009448EB" w:rsidRDefault="009E7E9A" w:rsidP="00E6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48EB">
        <w:rPr>
          <w:rFonts w:ascii="Times New Roman" w:hAnsi="Times New Roman"/>
          <w:b/>
          <w:sz w:val="28"/>
          <w:szCs w:val="28"/>
        </w:rPr>
        <w:t>Вопросы контрольного мероприятия:</w:t>
      </w:r>
    </w:p>
    <w:p w:rsidR="009E7E9A" w:rsidRPr="009448EB" w:rsidRDefault="00472DC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1. О</w:t>
      </w:r>
      <w:r w:rsidR="009E7E9A" w:rsidRPr="009448EB">
        <w:rPr>
          <w:rFonts w:ascii="Times New Roman" w:hAnsi="Times New Roman"/>
          <w:sz w:val="28"/>
          <w:szCs w:val="28"/>
        </w:rPr>
        <w:t>бщие положения</w:t>
      </w:r>
      <w:r w:rsidRPr="009448EB">
        <w:rPr>
          <w:rFonts w:ascii="Times New Roman" w:hAnsi="Times New Roman"/>
          <w:sz w:val="28"/>
          <w:szCs w:val="28"/>
        </w:rPr>
        <w:t xml:space="preserve"> по проведению внешней проверки.</w:t>
      </w:r>
    </w:p>
    <w:p w:rsidR="009E7E9A" w:rsidRPr="009448EB" w:rsidRDefault="00472DC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2. П</w:t>
      </w:r>
      <w:r w:rsidR="009E7E9A" w:rsidRPr="009448EB">
        <w:rPr>
          <w:rFonts w:ascii="Times New Roman" w:hAnsi="Times New Roman"/>
          <w:sz w:val="28"/>
          <w:szCs w:val="28"/>
        </w:rPr>
        <w:t>роверка соответствия годовой отчетности по полноте и форме требованиям:</w:t>
      </w:r>
    </w:p>
    <w:p w:rsidR="009E7E9A" w:rsidRPr="009448EB" w:rsidRDefault="009E7E9A" w:rsidP="003B5B6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448EB">
        <w:rPr>
          <w:rFonts w:ascii="Times New Roman" w:hAnsi="Times New Roman" w:cs="Times New Roman"/>
          <w:b w:val="0"/>
          <w:color w:val="auto"/>
        </w:rPr>
        <w:lastRenderedPageBreak/>
        <w:t>-</w:t>
      </w:r>
      <w:r w:rsidR="00310F50" w:rsidRPr="009448EB">
        <w:rPr>
          <w:rFonts w:ascii="Times New Roman" w:hAnsi="Times New Roman" w:cs="Times New Roman"/>
          <w:b w:val="0"/>
          <w:color w:val="auto"/>
        </w:rPr>
        <w:t xml:space="preserve"> </w:t>
      </w:r>
      <w:r w:rsidRPr="009448EB">
        <w:rPr>
          <w:rFonts w:ascii="Times New Roman" w:hAnsi="Times New Roman" w:cs="Times New Roman"/>
          <w:b w:val="0"/>
          <w:color w:val="auto"/>
        </w:rPr>
        <w:t>Бюджетного кодекса Российско</w:t>
      </w:r>
      <w:r w:rsidR="002D6321" w:rsidRPr="009448EB">
        <w:rPr>
          <w:rFonts w:ascii="Times New Roman" w:hAnsi="Times New Roman" w:cs="Times New Roman"/>
          <w:b w:val="0"/>
          <w:color w:val="auto"/>
        </w:rPr>
        <w:t>й Федерации от 31 июля 1998 г. №</w:t>
      </w:r>
      <w:r w:rsidRPr="009448EB">
        <w:rPr>
          <w:rFonts w:ascii="Times New Roman" w:hAnsi="Times New Roman" w:cs="Times New Roman"/>
          <w:b w:val="0"/>
          <w:color w:val="auto"/>
        </w:rPr>
        <w:t xml:space="preserve"> 145-ФЗ;</w:t>
      </w:r>
    </w:p>
    <w:p w:rsidR="009E7E9A" w:rsidRPr="009448EB" w:rsidRDefault="009E7E9A" w:rsidP="003B5B6B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  <w:r w:rsidRPr="009448EB">
        <w:rPr>
          <w:rFonts w:ascii="Times New Roman" w:hAnsi="Times New Roman" w:cs="Times New Roman"/>
          <w:b w:val="0"/>
          <w:color w:val="auto"/>
        </w:rPr>
        <w:t>-</w:t>
      </w:r>
      <w:r w:rsidR="00310F50" w:rsidRPr="009448EB">
        <w:rPr>
          <w:rFonts w:ascii="Times New Roman" w:hAnsi="Times New Roman" w:cs="Times New Roman"/>
          <w:b w:val="0"/>
          <w:color w:val="auto"/>
        </w:rPr>
        <w:t xml:space="preserve"> </w:t>
      </w:r>
      <w:r w:rsidRPr="009448EB">
        <w:rPr>
          <w:rFonts w:ascii="Times New Roman" w:hAnsi="Times New Roman" w:cs="Times New Roman"/>
          <w:b w:val="0"/>
          <w:color w:val="auto"/>
        </w:rPr>
        <w:t>Федеральном</w:t>
      </w:r>
      <w:r w:rsidR="002D6321" w:rsidRPr="009448EB">
        <w:rPr>
          <w:rFonts w:ascii="Times New Roman" w:hAnsi="Times New Roman" w:cs="Times New Roman"/>
          <w:b w:val="0"/>
          <w:color w:val="auto"/>
        </w:rPr>
        <w:t>у закону от 06 декабря 2011 г. №</w:t>
      </w:r>
      <w:r w:rsidRPr="009448EB">
        <w:rPr>
          <w:rFonts w:ascii="Times New Roman" w:hAnsi="Times New Roman" w:cs="Times New Roman"/>
          <w:b w:val="0"/>
          <w:color w:val="auto"/>
        </w:rPr>
        <w:t> 402-ФЗ "О бухгалтерском учете";</w:t>
      </w:r>
    </w:p>
    <w:p w:rsidR="009E7E9A" w:rsidRPr="009448EB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310F50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191н;</w:t>
      </w:r>
    </w:p>
    <w:p w:rsidR="009E7E9A" w:rsidRPr="009448EB" w:rsidRDefault="009E7E9A" w:rsidP="00D9648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310F50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Положения о бюджетном процессе в городском поселении «</w:t>
      </w:r>
      <w:r w:rsidR="00C03F91">
        <w:rPr>
          <w:rFonts w:ascii="Times New Roman" w:hAnsi="Times New Roman"/>
          <w:sz w:val="28"/>
          <w:szCs w:val="28"/>
        </w:rPr>
        <w:t>Поселок Чульман</w:t>
      </w:r>
      <w:r w:rsidR="00287849" w:rsidRPr="009448EB">
        <w:rPr>
          <w:rFonts w:ascii="Times New Roman" w:hAnsi="Times New Roman"/>
          <w:sz w:val="28"/>
          <w:szCs w:val="28"/>
        </w:rPr>
        <w:t>» Нерюнгринского района;</w:t>
      </w:r>
    </w:p>
    <w:p w:rsidR="00B766B9" w:rsidRPr="009448EB" w:rsidRDefault="00B766B9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310F50" w:rsidRPr="009448EB">
        <w:rPr>
          <w:rFonts w:ascii="Times New Roman" w:hAnsi="Times New Roman"/>
          <w:sz w:val="28"/>
          <w:szCs w:val="28"/>
        </w:rPr>
        <w:t xml:space="preserve"> </w:t>
      </w:r>
      <w:r w:rsidR="00C03F91" w:rsidRPr="00772D9A">
        <w:rPr>
          <w:rFonts w:ascii="Times New Roman" w:eastAsia="Times New Roman" w:hAnsi="Times New Roman"/>
          <w:sz w:val="28"/>
          <w:szCs w:val="28"/>
        </w:rPr>
        <w:t>Решение 5-й сессии депутатов Чульманского поселкового Совета от 24.12.2016 № 02-05 «Об утверждении бюджета городского поселения «Поселок «Чульман» Нерюнгринского района на 2017 год»</w:t>
      </w:r>
      <w:r w:rsidR="00C03F91" w:rsidRPr="00772D9A">
        <w:rPr>
          <w:rFonts w:ascii="Times New Roman" w:hAnsi="Times New Roman"/>
          <w:sz w:val="28"/>
          <w:szCs w:val="28"/>
        </w:rPr>
        <w:t xml:space="preserve"> (с изменениями)</w:t>
      </w:r>
      <w:r w:rsidR="00CE3D29" w:rsidRPr="009448EB">
        <w:rPr>
          <w:rFonts w:ascii="Times New Roman" w:hAnsi="Times New Roman"/>
          <w:sz w:val="28"/>
          <w:szCs w:val="28"/>
        </w:rPr>
        <w:t>.</w:t>
      </w:r>
    </w:p>
    <w:p w:rsidR="00AF79C7" w:rsidRPr="009448EB" w:rsidRDefault="00AF79C7" w:rsidP="00AF79C7">
      <w:pPr>
        <w:tabs>
          <w:tab w:val="left" w:pos="211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E9A" w:rsidRPr="009448EB" w:rsidRDefault="009E7E9A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Внешняя проверка годовой отчетности за 201</w:t>
      </w:r>
      <w:r w:rsidR="00C03F91">
        <w:rPr>
          <w:rFonts w:ascii="Times New Roman" w:hAnsi="Times New Roman"/>
          <w:sz w:val="28"/>
          <w:szCs w:val="28"/>
        </w:rPr>
        <w:t>7</w:t>
      </w:r>
      <w:r w:rsidRPr="009448EB">
        <w:rPr>
          <w:rFonts w:ascii="Times New Roman" w:hAnsi="Times New Roman"/>
          <w:sz w:val="28"/>
          <w:szCs w:val="28"/>
        </w:rPr>
        <w:t xml:space="preserve"> год проведена камеральным способом, на основании представленных </w:t>
      </w:r>
      <w:r w:rsidR="00FB4925">
        <w:rPr>
          <w:rFonts w:ascii="Times New Roman" w:hAnsi="Times New Roman"/>
          <w:sz w:val="28"/>
          <w:szCs w:val="28"/>
        </w:rPr>
        <w:t>МУК ДК «Юность»</w:t>
      </w:r>
      <w:r w:rsidR="00310F50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 xml:space="preserve">документов. </w:t>
      </w:r>
    </w:p>
    <w:p w:rsidR="000A5372" w:rsidRPr="009448EB" w:rsidRDefault="000A5372" w:rsidP="003B5B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7D52" w:rsidRDefault="009E7E9A" w:rsidP="000F7D5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9448EB">
        <w:rPr>
          <w:rFonts w:ascii="Times New Roman" w:hAnsi="Times New Roman"/>
          <w:b/>
          <w:bCs/>
          <w:spacing w:val="3"/>
          <w:sz w:val="28"/>
          <w:szCs w:val="28"/>
        </w:rPr>
        <w:t>Проверка бюджетной отчетности</w:t>
      </w:r>
    </w:p>
    <w:p w:rsidR="00382687" w:rsidRPr="00382687" w:rsidRDefault="00382687" w:rsidP="00382687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5A39AC" w:rsidRPr="009448EB" w:rsidRDefault="009E7E9A" w:rsidP="000F7D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Бюджетная отчетность</w:t>
      </w:r>
      <w:r w:rsidR="00B73DC1" w:rsidRPr="009448EB">
        <w:rPr>
          <w:rFonts w:ascii="Times New Roman" w:hAnsi="Times New Roman"/>
          <w:sz w:val="28"/>
          <w:szCs w:val="28"/>
        </w:rPr>
        <w:t xml:space="preserve"> по комплектации</w:t>
      </w:r>
      <w:r w:rsidRPr="009448EB">
        <w:rPr>
          <w:rFonts w:ascii="Times New Roman" w:hAnsi="Times New Roman"/>
          <w:sz w:val="28"/>
          <w:szCs w:val="28"/>
        </w:rPr>
        <w:t xml:space="preserve"> </w:t>
      </w:r>
      <w:r w:rsidR="00382687">
        <w:rPr>
          <w:rFonts w:ascii="Times New Roman" w:hAnsi="Times New Roman"/>
          <w:sz w:val="28"/>
          <w:szCs w:val="28"/>
        </w:rPr>
        <w:t xml:space="preserve">не </w:t>
      </w:r>
      <w:r w:rsidRPr="009448EB">
        <w:rPr>
          <w:rFonts w:ascii="Times New Roman" w:hAnsi="Times New Roman"/>
          <w:sz w:val="28"/>
          <w:szCs w:val="28"/>
        </w:rPr>
        <w:t>соответствует Приказ</w:t>
      </w:r>
      <w:r w:rsidR="00B73DC1" w:rsidRPr="009448EB">
        <w:rPr>
          <w:rFonts w:ascii="Times New Roman" w:hAnsi="Times New Roman"/>
          <w:sz w:val="28"/>
          <w:szCs w:val="28"/>
        </w:rPr>
        <w:t>у</w:t>
      </w:r>
      <w:r w:rsidRPr="009448EB">
        <w:rPr>
          <w:rFonts w:ascii="Times New Roman" w:hAnsi="Times New Roman"/>
          <w:sz w:val="28"/>
          <w:szCs w:val="28"/>
        </w:rPr>
        <w:t xml:space="preserve"> Минфина РФ от 28 декабря 2010 г. </w:t>
      </w:r>
      <w:r w:rsidR="00032114" w:rsidRPr="009448EB">
        <w:rPr>
          <w:rFonts w:ascii="Times New Roman" w:hAnsi="Times New Roman"/>
          <w:sz w:val="28"/>
          <w:szCs w:val="28"/>
        </w:rPr>
        <w:t>№</w:t>
      </w:r>
      <w:r w:rsidRPr="009448EB">
        <w:rPr>
          <w:rFonts w:ascii="Times New Roman" w:hAnsi="Times New Roman"/>
          <w:sz w:val="28"/>
          <w:szCs w:val="28"/>
        </w:rPr>
        <w:t> 191н</w:t>
      </w:r>
      <w:r w:rsidR="00032114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</w:t>
      </w:r>
      <w:r w:rsidR="00B73DC1" w:rsidRPr="009448EB">
        <w:rPr>
          <w:rFonts w:ascii="Times New Roman" w:hAnsi="Times New Roman"/>
          <w:sz w:val="28"/>
          <w:szCs w:val="28"/>
        </w:rPr>
        <w:t>й Федерации</w:t>
      </w:r>
      <w:r w:rsidR="006B65F5" w:rsidRPr="009448EB">
        <w:rPr>
          <w:rFonts w:ascii="Times New Roman" w:hAnsi="Times New Roman"/>
          <w:sz w:val="28"/>
          <w:szCs w:val="28"/>
        </w:rPr>
        <w:t xml:space="preserve"> (далее инструкция 191н)</w:t>
      </w:r>
      <w:r w:rsidR="00754BAB" w:rsidRPr="009448EB">
        <w:rPr>
          <w:rFonts w:ascii="Times New Roman" w:hAnsi="Times New Roman"/>
          <w:sz w:val="28"/>
          <w:szCs w:val="28"/>
        </w:rPr>
        <w:t>.</w:t>
      </w:r>
    </w:p>
    <w:p w:rsidR="008D3AA0" w:rsidRPr="009448EB" w:rsidRDefault="00FB4925" w:rsidP="00B06B2B">
      <w:pPr>
        <w:pStyle w:val="ConsPlusNormal"/>
        <w:ind w:firstLine="708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 ДК «Юность»</w:t>
      </w:r>
      <w:r w:rsidR="009E7E9A" w:rsidRPr="009448EB">
        <w:rPr>
          <w:rFonts w:ascii="Times New Roman" w:hAnsi="Times New Roman" w:cs="Times New Roman"/>
          <w:sz w:val="28"/>
          <w:szCs w:val="28"/>
        </w:rPr>
        <w:t>,  имеет самостоятельный баланс, обособленное имущество. Учреждение я</w:t>
      </w:r>
      <w:r w:rsidR="009E7E9A" w:rsidRPr="009448EB">
        <w:rPr>
          <w:rFonts w:ascii="Times New Roman" w:hAnsi="Times New Roman" w:cs="Times New Roman"/>
          <w:bCs/>
          <w:spacing w:val="3"/>
          <w:sz w:val="28"/>
          <w:szCs w:val="28"/>
        </w:rPr>
        <w:t>вляется прямым бюджетополучателем. Расходование средств осуществляется согласно бюджетной росписи по смете доходов и расходов.</w:t>
      </w:r>
      <w:r w:rsidR="0038268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Бюджетная смета на 2017 год в Контрольно-счетную палату МО «Нерюнгринский район» нет предоставлена.</w:t>
      </w:r>
    </w:p>
    <w:p w:rsidR="00B06B2B" w:rsidRPr="009448EB" w:rsidRDefault="002B178C" w:rsidP="000C52A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9448EB">
        <w:rPr>
          <w:rFonts w:ascii="Times New Roman" w:hAnsi="Times New Roman" w:cs="Times New Roman"/>
          <w:bCs/>
          <w:spacing w:val="3"/>
          <w:sz w:val="28"/>
          <w:szCs w:val="28"/>
        </w:rPr>
        <w:t>В соответствии со сметой на 201</w:t>
      </w:r>
      <w:r w:rsidR="00C03F91">
        <w:rPr>
          <w:rFonts w:ascii="Times New Roman" w:hAnsi="Times New Roman" w:cs="Times New Roman"/>
          <w:bCs/>
          <w:spacing w:val="3"/>
          <w:sz w:val="28"/>
          <w:szCs w:val="28"/>
        </w:rPr>
        <w:t>7</w:t>
      </w:r>
      <w:r w:rsidRPr="009448E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год было </w:t>
      </w:r>
      <w:r w:rsidR="00535289" w:rsidRPr="009448EB">
        <w:rPr>
          <w:rFonts w:ascii="Times New Roman" w:hAnsi="Times New Roman" w:cs="Times New Roman"/>
          <w:bCs/>
          <w:spacing w:val="3"/>
          <w:sz w:val="28"/>
          <w:szCs w:val="28"/>
        </w:rPr>
        <w:t>утверждено</w:t>
      </w:r>
      <w:r w:rsidRPr="009448E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– </w:t>
      </w:r>
      <w:r w:rsidR="00C03F91" w:rsidRPr="00C03F91">
        <w:rPr>
          <w:rFonts w:ascii="Times New Roman" w:hAnsi="Times New Roman" w:cs="Times New Roman"/>
          <w:b/>
          <w:bCs/>
          <w:spacing w:val="3"/>
          <w:sz w:val="28"/>
          <w:szCs w:val="28"/>
        </w:rPr>
        <w:t>6 302,18</w:t>
      </w:r>
      <w:r w:rsidR="001A0440" w:rsidRPr="009448EB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795159" w:rsidRPr="009448EB">
        <w:rPr>
          <w:rFonts w:ascii="Times New Roman" w:hAnsi="Times New Roman" w:cs="Times New Roman"/>
          <w:b/>
          <w:bCs/>
          <w:spacing w:val="3"/>
          <w:sz w:val="28"/>
          <w:szCs w:val="28"/>
        </w:rPr>
        <w:t>тыс. рублей</w:t>
      </w:r>
      <w:r w:rsidR="00A553D9" w:rsidRPr="009448E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. </w:t>
      </w:r>
      <w:r w:rsidRPr="009448E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Исполнение составило </w:t>
      </w:r>
      <w:r w:rsidR="00795159" w:rsidRPr="009448EB">
        <w:rPr>
          <w:rFonts w:ascii="Times New Roman" w:hAnsi="Times New Roman" w:cs="Times New Roman"/>
          <w:bCs/>
          <w:spacing w:val="3"/>
          <w:sz w:val="28"/>
          <w:szCs w:val="28"/>
        </w:rPr>
        <w:t>–</w:t>
      </w:r>
      <w:r w:rsidR="00032114" w:rsidRPr="009448E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573D5" w:rsidRPr="00B573D5">
        <w:rPr>
          <w:rFonts w:ascii="Times New Roman" w:hAnsi="Times New Roman" w:cs="Times New Roman"/>
          <w:b/>
          <w:bCs/>
          <w:spacing w:val="3"/>
          <w:sz w:val="28"/>
          <w:szCs w:val="28"/>
        </w:rPr>
        <w:t>100,0</w:t>
      </w:r>
      <w:r w:rsidRPr="009448EB">
        <w:rPr>
          <w:rFonts w:ascii="Times New Roman" w:hAnsi="Times New Roman" w:cs="Times New Roman"/>
          <w:b/>
          <w:bCs/>
          <w:spacing w:val="3"/>
          <w:sz w:val="28"/>
          <w:szCs w:val="28"/>
        </w:rPr>
        <w:t>%.</w:t>
      </w:r>
    </w:p>
    <w:p w:rsidR="00890A97" w:rsidRDefault="00890A97" w:rsidP="003B5B6B">
      <w:pPr>
        <w:pStyle w:val="ConsPlusNormal"/>
        <w:ind w:firstLine="708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5A39AC" w:rsidRPr="009448EB" w:rsidRDefault="009E7E9A" w:rsidP="003B5B6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8E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Наибольший удельный вес в расходах </w:t>
      </w:r>
      <w:r w:rsidR="001F760B" w:rsidRPr="009448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6D54" w:rsidRPr="009448EB">
        <w:rPr>
          <w:rFonts w:ascii="Times New Roman" w:hAnsi="Times New Roman" w:cs="Times New Roman"/>
          <w:sz w:val="28"/>
          <w:szCs w:val="28"/>
        </w:rPr>
        <w:t xml:space="preserve"> учреждения культуры ДК «</w:t>
      </w:r>
      <w:r w:rsidR="009D640D" w:rsidRPr="009448EB">
        <w:rPr>
          <w:rFonts w:ascii="Times New Roman" w:hAnsi="Times New Roman" w:cs="Times New Roman"/>
          <w:sz w:val="28"/>
          <w:szCs w:val="28"/>
        </w:rPr>
        <w:t>Якутия</w:t>
      </w:r>
      <w:r w:rsidR="001F760B" w:rsidRPr="009448EB">
        <w:rPr>
          <w:rFonts w:ascii="Times New Roman" w:hAnsi="Times New Roman" w:cs="Times New Roman"/>
          <w:sz w:val="28"/>
          <w:szCs w:val="28"/>
        </w:rPr>
        <w:t>»</w:t>
      </w:r>
      <w:r w:rsidR="00510991" w:rsidRPr="009448EB">
        <w:rPr>
          <w:rFonts w:ascii="Times New Roman" w:hAnsi="Times New Roman" w:cs="Times New Roman"/>
          <w:sz w:val="28"/>
          <w:szCs w:val="28"/>
        </w:rPr>
        <w:t xml:space="preserve"> в 201</w:t>
      </w:r>
      <w:r w:rsidR="00B573D5">
        <w:rPr>
          <w:rFonts w:ascii="Times New Roman" w:hAnsi="Times New Roman" w:cs="Times New Roman"/>
          <w:sz w:val="28"/>
          <w:szCs w:val="28"/>
        </w:rPr>
        <w:t>7</w:t>
      </w:r>
      <w:r w:rsidR="00510991" w:rsidRPr="009448EB">
        <w:rPr>
          <w:rFonts w:ascii="Times New Roman" w:hAnsi="Times New Roman" w:cs="Times New Roman"/>
          <w:sz w:val="28"/>
          <w:szCs w:val="28"/>
        </w:rPr>
        <w:t xml:space="preserve"> году</w:t>
      </w:r>
      <w:r w:rsidR="00B573D5">
        <w:rPr>
          <w:rFonts w:ascii="Times New Roman" w:hAnsi="Times New Roman" w:cs="Times New Roman"/>
          <w:sz w:val="28"/>
          <w:szCs w:val="28"/>
        </w:rPr>
        <w:t xml:space="preserve"> </w:t>
      </w:r>
      <w:r w:rsidRPr="009448EB">
        <w:rPr>
          <w:rFonts w:ascii="Times New Roman" w:hAnsi="Times New Roman" w:cs="Times New Roman"/>
          <w:sz w:val="28"/>
          <w:szCs w:val="28"/>
        </w:rPr>
        <w:t xml:space="preserve">занимают расходы на выплату </w:t>
      </w:r>
      <w:r w:rsidR="006B2AE6" w:rsidRPr="009448EB">
        <w:rPr>
          <w:rFonts w:ascii="Times New Roman" w:hAnsi="Times New Roman" w:cs="Times New Roman"/>
          <w:sz w:val="28"/>
          <w:szCs w:val="28"/>
        </w:rPr>
        <w:t>заработной платы и начисления</w:t>
      </w:r>
      <w:r w:rsidR="005D0302" w:rsidRPr="009448EB">
        <w:rPr>
          <w:rFonts w:ascii="Times New Roman" w:hAnsi="Times New Roman" w:cs="Times New Roman"/>
          <w:sz w:val="28"/>
          <w:szCs w:val="28"/>
        </w:rPr>
        <w:t xml:space="preserve"> на оплату труда</w:t>
      </w:r>
      <w:r w:rsidR="00382687">
        <w:rPr>
          <w:rFonts w:ascii="Times New Roman" w:hAnsi="Times New Roman" w:cs="Times New Roman"/>
          <w:sz w:val="28"/>
          <w:szCs w:val="28"/>
        </w:rPr>
        <w:t xml:space="preserve"> – 69%</w:t>
      </w:r>
      <w:r w:rsidR="00910898" w:rsidRPr="009448EB">
        <w:rPr>
          <w:rFonts w:ascii="Times New Roman" w:hAnsi="Times New Roman" w:cs="Times New Roman"/>
          <w:sz w:val="28"/>
          <w:szCs w:val="28"/>
        </w:rPr>
        <w:t>.</w:t>
      </w:r>
      <w:r w:rsidR="00032114" w:rsidRPr="009448EB">
        <w:rPr>
          <w:rFonts w:ascii="Times New Roman" w:hAnsi="Times New Roman" w:cs="Times New Roman"/>
          <w:sz w:val="28"/>
          <w:szCs w:val="28"/>
        </w:rPr>
        <w:t xml:space="preserve"> </w:t>
      </w:r>
      <w:r w:rsidR="00834D3B" w:rsidRPr="009448EB">
        <w:rPr>
          <w:rFonts w:ascii="Times New Roman" w:hAnsi="Times New Roman" w:cs="Times New Roman"/>
          <w:sz w:val="28"/>
          <w:szCs w:val="28"/>
        </w:rPr>
        <w:t>В 201</w:t>
      </w:r>
      <w:r w:rsidR="00B573D5">
        <w:rPr>
          <w:rFonts w:ascii="Times New Roman" w:hAnsi="Times New Roman" w:cs="Times New Roman"/>
          <w:sz w:val="28"/>
          <w:szCs w:val="28"/>
        </w:rPr>
        <w:t>7</w:t>
      </w:r>
      <w:r w:rsidR="00834D3B" w:rsidRPr="009448E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10898" w:rsidRPr="009448EB">
        <w:rPr>
          <w:rFonts w:ascii="Times New Roman" w:hAnsi="Times New Roman" w:cs="Times New Roman"/>
          <w:sz w:val="28"/>
          <w:szCs w:val="28"/>
        </w:rPr>
        <w:t>1</w:t>
      </w:r>
      <w:r w:rsidR="00382687">
        <w:rPr>
          <w:rFonts w:ascii="Times New Roman" w:hAnsi="Times New Roman" w:cs="Times New Roman"/>
          <w:sz w:val="28"/>
          <w:szCs w:val="28"/>
        </w:rPr>
        <w:t>1</w:t>
      </w:r>
      <w:r w:rsidR="00910898" w:rsidRPr="009448EB">
        <w:rPr>
          <w:rFonts w:ascii="Times New Roman" w:hAnsi="Times New Roman" w:cs="Times New Roman"/>
          <w:sz w:val="28"/>
          <w:szCs w:val="28"/>
        </w:rPr>
        <w:t>,1</w:t>
      </w:r>
      <w:r w:rsidR="00834D3B" w:rsidRPr="009448EB">
        <w:rPr>
          <w:rFonts w:ascii="Times New Roman" w:hAnsi="Times New Roman" w:cs="Times New Roman"/>
          <w:sz w:val="28"/>
          <w:szCs w:val="28"/>
        </w:rPr>
        <w:t xml:space="preserve"> % от предусмотренных годовых ассигнований сост</w:t>
      </w:r>
      <w:r w:rsidR="00D06BFF" w:rsidRPr="009448EB">
        <w:rPr>
          <w:rFonts w:ascii="Times New Roman" w:hAnsi="Times New Roman" w:cs="Times New Roman"/>
          <w:sz w:val="28"/>
          <w:szCs w:val="28"/>
        </w:rPr>
        <w:t xml:space="preserve">авляют </w:t>
      </w:r>
      <w:r w:rsidR="00910898" w:rsidRPr="009448EB">
        <w:rPr>
          <w:rFonts w:ascii="Times New Roman" w:hAnsi="Times New Roman" w:cs="Times New Roman"/>
          <w:sz w:val="28"/>
          <w:szCs w:val="28"/>
        </w:rPr>
        <w:t>коммунальные</w:t>
      </w:r>
      <w:r w:rsidR="00D06BFF" w:rsidRPr="009448E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10898" w:rsidRPr="009448EB">
        <w:rPr>
          <w:rFonts w:ascii="Times New Roman" w:hAnsi="Times New Roman" w:cs="Times New Roman"/>
          <w:sz w:val="28"/>
          <w:szCs w:val="28"/>
        </w:rPr>
        <w:t>.</w:t>
      </w:r>
    </w:p>
    <w:p w:rsidR="00744BF2" w:rsidRPr="009448EB" w:rsidRDefault="00744BF2" w:rsidP="003B5B6B">
      <w:pPr>
        <w:spacing w:after="0" w:line="240" w:lineRule="auto"/>
        <w:jc w:val="both"/>
        <w:rPr>
          <w:rFonts w:ascii="Times New Roman" w:hAnsi="Times New Roman"/>
          <w:b/>
          <w:spacing w:val="-24"/>
          <w:sz w:val="28"/>
          <w:szCs w:val="28"/>
        </w:rPr>
      </w:pPr>
    </w:p>
    <w:p w:rsidR="009E7E9A" w:rsidRPr="009448EB" w:rsidRDefault="009E7E9A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b/>
          <w:spacing w:val="-24"/>
          <w:sz w:val="28"/>
          <w:szCs w:val="28"/>
        </w:rPr>
        <w:t>1. 1.</w:t>
      </w:r>
      <w:r w:rsidRPr="009448EB">
        <w:rPr>
          <w:rFonts w:ascii="Times New Roman" w:hAnsi="Times New Roman"/>
          <w:b/>
          <w:sz w:val="28"/>
          <w:szCs w:val="28"/>
        </w:rPr>
        <w:tab/>
        <w:t>Проведена проверка с</w:t>
      </w:r>
      <w:r w:rsidRPr="009448EB">
        <w:rPr>
          <w:rFonts w:ascii="Times New Roman" w:hAnsi="Times New Roman"/>
          <w:b/>
          <w:spacing w:val="7"/>
          <w:sz w:val="28"/>
          <w:szCs w:val="28"/>
        </w:rPr>
        <w:t xml:space="preserve">облюдения порядка составления бюджетной отчетности требованиям </w:t>
      </w:r>
      <w:r w:rsidR="006B65F5" w:rsidRPr="009448EB">
        <w:rPr>
          <w:rFonts w:ascii="Times New Roman" w:hAnsi="Times New Roman"/>
          <w:b/>
          <w:spacing w:val="13"/>
          <w:sz w:val="28"/>
          <w:szCs w:val="28"/>
        </w:rPr>
        <w:t>действующей инструкции № 191</w:t>
      </w:r>
      <w:r w:rsidRPr="009448EB">
        <w:rPr>
          <w:rFonts w:ascii="Times New Roman" w:hAnsi="Times New Roman"/>
          <w:b/>
          <w:spacing w:val="13"/>
          <w:sz w:val="28"/>
          <w:szCs w:val="28"/>
        </w:rPr>
        <w:t xml:space="preserve">н о порядке составления и представления годовой, </w:t>
      </w:r>
      <w:r w:rsidRPr="009448EB">
        <w:rPr>
          <w:rFonts w:ascii="Times New Roman" w:hAnsi="Times New Roman"/>
          <w:b/>
          <w:spacing w:val="7"/>
          <w:sz w:val="28"/>
          <w:szCs w:val="28"/>
        </w:rPr>
        <w:t xml:space="preserve">квартальной  и  месячной  отчетности  об  исполнении бюджетов бюджетной </w:t>
      </w:r>
      <w:r w:rsidRPr="009448EB">
        <w:rPr>
          <w:rFonts w:ascii="Times New Roman" w:hAnsi="Times New Roman"/>
          <w:b/>
          <w:spacing w:val="4"/>
          <w:sz w:val="28"/>
          <w:szCs w:val="28"/>
        </w:rPr>
        <w:t>системы Российской Федерации.</w:t>
      </w:r>
    </w:p>
    <w:p w:rsidR="003F5B25" w:rsidRPr="009448EB" w:rsidRDefault="009E7E9A" w:rsidP="003B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 xml:space="preserve">Отчет </w:t>
      </w:r>
      <w:r w:rsidR="00FB4925">
        <w:rPr>
          <w:rFonts w:ascii="Times New Roman" w:hAnsi="Times New Roman"/>
          <w:sz w:val="28"/>
          <w:szCs w:val="28"/>
        </w:rPr>
        <w:t>МУК ДК «Юность»</w:t>
      </w:r>
      <w:r w:rsidR="00032114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за 201</w:t>
      </w:r>
      <w:r w:rsidR="00B573D5">
        <w:rPr>
          <w:rFonts w:ascii="Times New Roman" w:hAnsi="Times New Roman"/>
          <w:sz w:val="28"/>
          <w:szCs w:val="28"/>
        </w:rPr>
        <w:t>7</w:t>
      </w:r>
      <w:r w:rsidRPr="009448EB">
        <w:rPr>
          <w:rFonts w:ascii="Times New Roman" w:hAnsi="Times New Roman"/>
          <w:sz w:val="28"/>
          <w:szCs w:val="28"/>
        </w:rPr>
        <w:t xml:space="preserve"> год с пояснительной запиской поступил в Контрольно-счетную палату МО «Нерюнгринский район»  в</w:t>
      </w:r>
      <w:r w:rsidR="00B573D5">
        <w:rPr>
          <w:rFonts w:ascii="Times New Roman" w:hAnsi="Times New Roman"/>
          <w:sz w:val="28"/>
          <w:szCs w:val="28"/>
        </w:rPr>
        <w:t xml:space="preserve"> нарушение установленных сроков</w:t>
      </w:r>
      <w:r w:rsidRPr="009448EB">
        <w:rPr>
          <w:rFonts w:ascii="Times New Roman" w:hAnsi="Times New Roman"/>
          <w:sz w:val="28"/>
          <w:szCs w:val="28"/>
        </w:rPr>
        <w:t>, в следующей комплектации:</w:t>
      </w:r>
    </w:p>
    <w:p w:rsidR="003F5B25" w:rsidRPr="009448EB" w:rsidRDefault="003F5B25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032114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</w:t>
      </w:r>
      <w:r w:rsidRPr="009448EB">
        <w:rPr>
          <w:rFonts w:ascii="Times New Roman" w:hAnsi="Times New Roman"/>
          <w:sz w:val="28"/>
          <w:szCs w:val="28"/>
        </w:rPr>
        <w:lastRenderedPageBreak/>
        <w:t>финансирования дефицита бюджета, главного администратора, администратора доходов бюджета (</w:t>
      </w:r>
      <w:hyperlink w:anchor="sub_503130" w:history="1">
        <w:r w:rsidRPr="009448EB">
          <w:rPr>
            <w:rFonts w:ascii="Times New Roman" w:hAnsi="Times New Roman"/>
            <w:sz w:val="28"/>
            <w:szCs w:val="28"/>
          </w:rPr>
          <w:t>ф. 0503130</w:t>
        </w:r>
      </w:hyperlink>
      <w:r w:rsidRPr="009448EB">
        <w:rPr>
          <w:rFonts w:ascii="Times New Roman" w:hAnsi="Times New Roman"/>
          <w:sz w:val="28"/>
          <w:szCs w:val="28"/>
        </w:rPr>
        <w:t>);</w:t>
      </w:r>
    </w:p>
    <w:p w:rsidR="009E7E9A" w:rsidRPr="009448EB" w:rsidRDefault="009E7E9A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032114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9E7E9A" w:rsidRPr="009448EB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032114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Отчет о финансовых результатах деятельности (</w:t>
      </w:r>
      <w:hyperlink w:anchor="sub_503121" w:history="1">
        <w:r w:rsidRPr="009448EB">
          <w:rPr>
            <w:rFonts w:ascii="Times New Roman" w:hAnsi="Times New Roman"/>
            <w:sz w:val="28"/>
            <w:szCs w:val="28"/>
          </w:rPr>
          <w:t>ф. 0503121</w:t>
        </w:r>
      </w:hyperlink>
      <w:r w:rsidRPr="009448EB">
        <w:rPr>
          <w:rFonts w:ascii="Times New Roman" w:hAnsi="Times New Roman"/>
          <w:sz w:val="28"/>
          <w:szCs w:val="28"/>
        </w:rPr>
        <w:t>);</w:t>
      </w:r>
    </w:p>
    <w:p w:rsidR="00996434" w:rsidRPr="009448EB" w:rsidRDefault="00996434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032114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Справка по консолидируемым расчетам (ф.0503125);</w:t>
      </w:r>
    </w:p>
    <w:p w:rsidR="009E7E9A" w:rsidRPr="009448EB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032114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9448EB">
          <w:rPr>
            <w:rFonts w:ascii="Times New Roman" w:hAnsi="Times New Roman"/>
            <w:sz w:val="28"/>
            <w:szCs w:val="28"/>
          </w:rPr>
          <w:t>ф. 0503127</w:t>
        </w:r>
      </w:hyperlink>
      <w:r w:rsidRPr="009448EB">
        <w:rPr>
          <w:rFonts w:ascii="Times New Roman" w:hAnsi="Times New Roman"/>
          <w:sz w:val="28"/>
          <w:szCs w:val="28"/>
        </w:rPr>
        <w:t>);</w:t>
      </w:r>
    </w:p>
    <w:p w:rsidR="008C6056" w:rsidRPr="009448EB" w:rsidRDefault="009E7E9A" w:rsidP="00B7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-</w:t>
      </w:r>
      <w:r w:rsidR="00032114" w:rsidRPr="009448EB">
        <w:rPr>
          <w:rFonts w:ascii="Times New Roman" w:hAnsi="Times New Roman"/>
          <w:sz w:val="28"/>
          <w:szCs w:val="28"/>
        </w:rPr>
        <w:t xml:space="preserve"> </w:t>
      </w:r>
      <w:r w:rsidRPr="009448EB">
        <w:rPr>
          <w:rFonts w:ascii="Times New Roman" w:hAnsi="Times New Roman"/>
          <w:sz w:val="28"/>
          <w:szCs w:val="28"/>
        </w:rPr>
        <w:t>Пояснительная записка (</w:t>
      </w:r>
      <w:hyperlink w:anchor="sub_503160" w:history="1">
        <w:r w:rsidRPr="009448EB">
          <w:rPr>
            <w:rFonts w:ascii="Times New Roman" w:hAnsi="Times New Roman"/>
            <w:sz w:val="28"/>
            <w:szCs w:val="28"/>
          </w:rPr>
          <w:t>ф. 0503160</w:t>
        </w:r>
      </w:hyperlink>
      <w:r w:rsidR="005A39AC" w:rsidRPr="009448EB">
        <w:rPr>
          <w:rFonts w:ascii="Times New Roman" w:hAnsi="Times New Roman"/>
          <w:sz w:val="28"/>
          <w:szCs w:val="28"/>
        </w:rPr>
        <w:t>).</w:t>
      </w:r>
    </w:p>
    <w:p w:rsidR="001F3B4B" w:rsidRPr="009448EB" w:rsidRDefault="001F3B4B" w:rsidP="00B736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:rsidR="00305D74" w:rsidRDefault="00305D74" w:rsidP="00BF13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E7E9A" w:rsidRPr="00305D74" w:rsidRDefault="009E7E9A" w:rsidP="00305D74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D74">
        <w:rPr>
          <w:rFonts w:ascii="Times New Roman" w:hAnsi="Times New Roman"/>
          <w:b/>
          <w:sz w:val="28"/>
          <w:szCs w:val="28"/>
        </w:rPr>
        <w:t>Проверка дос</w:t>
      </w:r>
      <w:r w:rsidR="005A39AC" w:rsidRPr="00305D74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305D74" w:rsidRPr="00305D74" w:rsidRDefault="00305D74" w:rsidP="00305D74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3F5B25" w:rsidRPr="00AE41B2" w:rsidRDefault="003F5B25" w:rsidP="003B5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 xml:space="preserve">В соответствии с пунктом 7 раздела 1 </w:t>
      </w:r>
      <w:r w:rsidRPr="009448EB">
        <w:rPr>
          <w:rFonts w:ascii="Times New Roman" w:hAnsi="Times New Roman"/>
          <w:bCs/>
          <w:sz w:val="28"/>
          <w:szCs w:val="28"/>
        </w:rPr>
        <w:t xml:space="preserve">Приказа Минфина РФ от 28 декабря 2010 г.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9448EB">
        <w:rPr>
          <w:rFonts w:ascii="Times New Roman" w:hAnsi="Times New Roman"/>
          <w:bCs/>
          <w:color w:val="26282F"/>
          <w:sz w:val="28"/>
          <w:szCs w:val="28"/>
        </w:rPr>
        <w:t>Российской Федерации</w:t>
      </w:r>
      <w:r w:rsidRPr="009448EB">
        <w:rPr>
          <w:rFonts w:ascii="Times New Roman" w:hAnsi="Times New Roman"/>
          <w:sz w:val="28"/>
          <w:szCs w:val="28"/>
        </w:rPr>
        <w:t xml:space="preserve">» бюджетная отчетность составляется на основе данных </w:t>
      </w:r>
      <w:hyperlink r:id="rId8" w:history="1">
        <w:r w:rsidRPr="009448EB">
          <w:rPr>
            <w:rFonts w:ascii="Times New Roman" w:hAnsi="Times New Roman"/>
            <w:sz w:val="28"/>
            <w:szCs w:val="28"/>
          </w:rPr>
          <w:t>Главной книги</w:t>
        </w:r>
      </w:hyperlink>
      <w:r w:rsidRPr="009448EB">
        <w:rPr>
          <w:rFonts w:ascii="Times New Roman" w:hAnsi="Times New Roman"/>
          <w:sz w:val="28"/>
          <w:szCs w:val="28"/>
        </w:rPr>
        <w:t xml:space="preserve"> и (или) других </w:t>
      </w:r>
      <w:hyperlink r:id="rId9" w:history="1">
        <w:r w:rsidRPr="009448EB">
          <w:rPr>
            <w:rFonts w:ascii="Times New Roman" w:hAnsi="Times New Roman"/>
            <w:sz w:val="28"/>
            <w:szCs w:val="28"/>
          </w:rPr>
          <w:t>регистров</w:t>
        </w:r>
      </w:hyperlink>
      <w:r w:rsidRPr="009448EB">
        <w:rPr>
          <w:rFonts w:ascii="Times New Roman" w:hAnsi="Times New Roman"/>
          <w:sz w:val="28"/>
          <w:szCs w:val="28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</w:t>
      </w:r>
      <w:r w:rsidRPr="00AE41B2">
        <w:rPr>
          <w:rFonts w:ascii="Times New Roman" w:hAnsi="Times New Roman"/>
          <w:sz w:val="28"/>
          <w:szCs w:val="28"/>
        </w:rPr>
        <w:t>остатками по регистрам синтетического учета.</w:t>
      </w:r>
    </w:p>
    <w:p w:rsidR="001D5774" w:rsidRPr="00AE41B2" w:rsidRDefault="00B573D5" w:rsidP="00B5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sz w:val="28"/>
          <w:szCs w:val="28"/>
        </w:rPr>
        <w:t xml:space="preserve">Главная книга за 2017 год, январь 2018 года в Контрольно-счетную палату МО «Нерюнгринский район» </w:t>
      </w:r>
      <w:r w:rsidRPr="00AE41B2">
        <w:rPr>
          <w:rFonts w:ascii="Times New Roman" w:hAnsi="Times New Roman"/>
          <w:b/>
          <w:sz w:val="28"/>
          <w:szCs w:val="28"/>
        </w:rPr>
        <w:t>не предоставлена</w:t>
      </w:r>
      <w:r w:rsidRPr="00AE41B2">
        <w:rPr>
          <w:rFonts w:ascii="Times New Roman" w:hAnsi="Times New Roman"/>
          <w:sz w:val="28"/>
          <w:szCs w:val="28"/>
        </w:rPr>
        <w:t>.</w:t>
      </w:r>
    </w:p>
    <w:p w:rsidR="00B573D5" w:rsidRPr="00AE41B2" w:rsidRDefault="00B573D5" w:rsidP="00B5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74EF" w:rsidRPr="00AE41B2" w:rsidRDefault="007B688D" w:rsidP="007B6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AE41B2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01.01.2018 года (ф.0503130). </w:t>
      </w:r>
      <w:r w:rsidRPr="00AE41B2">
        <w:rPr>
          <w:rFonts w:ascii="Times New Roman" w:hAnsi="Times New Roman"/>
          <w:sz w:val="28"/>
          <w:szCs w:val="28"/>
        </w:rPr>
        <w:t xml:space="preserve">Контрольные  соотношения между балансом (ф.0503130) и формами годовой бухгалтерской (бюджетной) отчетности </w:t>
      </w:r>
      <w:r w:rsidR="00F074EF" w:rsidRPr="00AE41B2">
        <w:rPr>
          <w:rFonts w:ascii="Times New Roman" w:hAnsi="Times New Roman"/>
          <w:sz w:val="28"/>
          <w:szCs w:val="28"/>
        </w:rPr>
        <w:t xml:space="preserve">не </w:t>
      </w:r>
      <w:r w:rsidRPr="00AE41B2">
        <w:rPr>
          <w:rFonts w:ascii="Times New Roman" w:hAnsi="Times New Roman"/>
          <w:sz w:val="28"/>
          <w:szCs w:val="28"/>
        </w:rPr>
        <w:t>выдержаны</w:t>
      </w:r>
      <w:r w:rsidR="00F074EF" w:rsidRPr="00AE41B2">
        <w:rPr>
          <w:rFonts w:ascii="Times New Roman" w:hAnsi="Times New Roman"/>
          <w:sz w:val="28"/>
          <w:szCs w:val="28"/>
        </w:rPr>
        <w:t>.</w:t>
      </w:r>
    </w:p>
    <w:p w:rsidR="007B688D" w:rsidRPr="00AE41B2" w:rsidRDefault="007B688D" w:rsidP="007B68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ф.0503169 «Сведения по дебиторской и кредиторской задолженности» кредиторская задолженность по состоянию на 01.01.2017 </w:t>
      </w:r>
      <w:r w:rsidR="00F074EF" w:rsidRPr="00AE41B2">
        <w:rPr>
          <w:rFonts w:ascii="Times New Roman" w:eastAsia="Times New Roman" w:hAnsi="Times New Roman"/>
          <w:sz w:val="28"/>
          <w:szCs w:val="28"/>
          <w:lang w:eastAsia="ru-RU"/>
        </w:rPr>
        <w:t>отсутствует.</w:t>
      </w:r>
    </w:p>
    <w:p w:rsidR="007B688D" w:rsidRPr="00AE41B2" w:rsidRDefault="00F074EF" w:rsidP="007B68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>В форме</w:t>
      </w:r>
      <w:r w:rsidR="007B688D"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 ф.0503169 «Сведения по дебиторской и кредиторской задолженности» сумма </w:t>
      </w:r>
      <w:r w:rsidR="00305D74">
        <w:rPr>
          <w:rFonts w:ascii="Times New Roman" w:eastAsia="Times New Roman" w:hAnsi="Times New Roman"/>
          <w:sz w:val="28"/>
          <w:szCs w:val="28"/>
          <w:lang w:eastAsia="ru-RU"/>
        </w:rPr>
        <w:t xml:space="preserve">дебиторской и </w:t>
      </w:r>
      <w:r w:rsidR="007B688D"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кредиторской задолженности </w:t>
      </w: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7B688D" w:rsidRPr="00AE41B2">
        <w:rPr>
          <w:rFonts w:ascii="Times New Roman" w:eastAsia="Times New Roman" w:hAnsi="Times New Roman"/>
          <w:sz w:val="28"/>
          <w:szCs w:val="28"/>
          <w:lang w:eastAsia="ru-RU"/>
        </w:rPr>
        <w:t>соответствует показателям Баланса ф.0503130</w:t>
      </w: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688D"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688D" w:rsidRPr="00AE41B2" w:rsidRDefault="00F074EF" w:rsidP="007B6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AE41B2">
        <w:rPr>
          <w:rFonts w:ascii="Times New Roman" w:hAnsi="Times New Roman"/>
          <w:b/>
          <w:sz w:val="28"/>
          <w:szCs w:val="28"/>
        </w:rPr>
        <w:t xml:space="preserve"> нарушение </w:t>
      </w:r>
      <w:r w:rsidRPr="00AE41B2">
        <w:rPr>
          <w:rFonts w:ascii="Times New Roman" w:hAnsi="Times New Roman"/>
          <w:color w:val="000000"/>
          <w:sz w:val="28"/>
          <w:szCs w:val="28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</w:t>
      </w:r>
      <w:r w:rsidRPr="00AE41B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применению», </w:t>
      </w:r>
      <w:r w:rsidRPr="00AE41B2">
        <w:rPr>
          <w:rFonts w:ascii="Times New Roman" w:hAnsi="Times New Roman"/>
          <w:b/>
          <w:sz w:val="28"/>
          <w:szCs w:val="28"/>
        </w:rPr>
        <w:t>в нарушение</w:t>
      </w:r>
      <w:r w:rsidRPr="00AE41B2">
        <w:rPr>
          <w:rFonts w:ascii="Times New Roman" w:hAnsi="Times New Roman"/>
          <w:sz w:val="28"/>
          <w:szCs w:val="28"/>
        </w:rPr>
        <w:t xml:space="preserve"> пункта 7 Приказа Минфина России от 28.12.2010 № 191н  </w:t>
      </w:r>
      <w:r w:rsidRPr="00AE41B2">
        <w:rPr>
          <w:rFonts w:ascii="Times New Roman" w:hAnsi="Times New Roman"/>
          <w:color w:val="000000"/>
          <w:sz w:val="28"/>
          <w:szCs w:val="28"/>
        </w:rPr>
        <w:t>в</w:t>
      </w:r>
      <w:r w:rsidRPr="00AE41B2">
        <w:rPr>
          <w:rFonts w:ascii="Times New Roman" w:hAnsi="Times New Roman"/>
          <w:sz w:val="28"/>
          <w:szCs w:val="28"/>
        </w:rPr>
        <w:t xml:space="preserve"> ходе проверки установлены отклонения между показателями регистров бюджетного учета и отчетностью.</w:t>
      </w:r>
    </w:p>
    <w:p w:rsidR="00F074EF" w:rsidRPr="00AE41B2" w:rsidRDefault="00F074EF" w:rsidP="009A5AD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sz w:val="28"/>
          <w:szCs w:val="28"/>
        </w:rPr>
        <w:t>Контрольные  соотношения между балансом (ф.0503130)</w:t>
      </w:r>
      <w:r w:rsidR="00B22E21" w:rsidRPr="00AE41B2">
        <w:rPr>
          <w:rFonts w:ascii="Times New Roman" w:hAnsi="Times New Roman"/>
          <w:sz w:val="28"/>
          <w:szCs w:val="28"/>
        </w:rPr>
        <w:t>,</w:t>
      </w:r>
      <w:r w:rsidRPr="00AE41B2">
        <w:rPr>
          <w:rFonts w:ascii="Times New Roman" w:hAnsi="Times New Roman"/>
          <w:sz w:val="28"/>
          <w:szCs w:val="28"/>
        </w:rPr>
        <w:t xml:space="preserve"> справкой по заключению счетов бюджетного учета отчетного финансового года  (ф. 0503110)</w:t>
      </w:r>
      <w:r w:rsidR="00B22E21" w:rsidRPr="00AE41B2">
        <w:rPr>
          <w:rFonts w:ascii="Times New Roman" w:hAnsi="Times New Roman"/>
          <w:sz w:val="28"/>
          <w:szCs w:val="28"/>
        </w:rPr>
        <w:t xml:space="preserve"> и </w:t>
      </w:r>
      <w:r w:rsidRPr="00AE41B2">
        <w:rPr>
          <w:rFonts w:ascii="Times New Roman" w:hAnsi="Times New Roman"/>
          <w:sz w:val="28"/>
          <w:szCs w:val="28"/>
        </w:rPr>
        <w:t xml:space="preserve"> </w:t>
      </w:r>
      <w:r w:rsidR="00B22E21" w:rsidRPr="00AE41B2">
        <w:rPr>
          <w:rFonts w:ascii="Times New Roman" w:hAnsi="Times New Roman"/>
          <w:sz w:val="28"/>
          <w:szCs w:val="28"/>
        </w:rPr>
        <w:t>отчетом о финансовых результатах  (ф. 0503121)</w:t>
      </w:r>
      <w:r w:rsidR="00B22E21" w:rsidRPr="00AE41B2">
        <w:rPr>
          <w:rFonts w:ascii="Times New Roman" w:hAnsi="Times New Roman"/>
          <w:b/>
          <w:sz w:val="28"/>
          <w:szCs w:val="28"/>
        </w:rPr>
        <w:t xml:space="preserve"> </w:t>
      </w:r>
      <w:r w:rsidRPr="00AE41B2">
        <w:rPr>
          <w:rFonts w:ascii="Times New Roman" w:hAnsi="Times New Roman"/>
          <w:sz w:val="28"/>
          <w:szCs w:val="28"/>
        </w:rPr>
        <w:t>не выдержаны.</w:t>
      </w:r>
    </w:p>
    <w:p w:rsidR="00F074EF" w:rsidRPr="00AE41B2" w:rsidRDefault="00F074EF" w:rsidP="009A5AD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9A5AD2" w:rsidRPr="00AE41B2" w:rsidRDefault="007B688D" w:rsidP="009A5AD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1B2">
        <w:rPr>
          <w:rFonts w:ascii="Times New Roman" w:hAnsi="Times New Roman"/>
          <w:b/>
          <w:sz w:val="28"/>
          <w:szCs w:val="28"/>
        </w:rPr>
        <w:t>Проверка справки по заключению счетов бюджетного учета отчетного финансового года  (ф. 0503110).</w:t>
      </w:r>
    </w:p>
    <w:p w:rsidR="00B573D5" w:rsidRPr="00AE41B2" w:rsidRDefault="00B573D5" w:rsidP="00B573D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sz w:val="28"/>
          <w:szCs w:val="28"/>
        </w:rPr>
        <w:t>Контрольные  соотношения между балансом (ф.0503130), справкой по заключению счетов бюджетного учета отчетного финансового года  (ф. 0503110) не выдержаны.</w:t>
      </w:r>
    </w:p>
    <w:p w:rsidR="007B688D" w:rsidRPr="00AE41B2" w:rsidRDefault="007B688D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88D" w:rsidRPr="00AE41B2" w:rsidRDefault="007B688D" w:rsidP="007B6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b/>
          <w:sz w:val="28"/>
          <w:szCs w:val="28"/>
        </w:rPr>
        <w:t xml:space="preserve">Проверка отчета о финансовых результатах  (ф. 0503121). </w:t>
      </w:r>
      <w:r w:rsidRPr="00AE41B2">
        <w:rPr>
          <w:rFonts w:ascii="Times New Roman" w:hAnsi="Times New Roman"/>
          <w:sz w:val="28"/>
          <w:szCs w:val="28"/>
        </w:rPr>
        <w:t xml:space="preserve">Проверкой отчета о финансовых результатах  (ф. 0503121) установлено, что заполнение формы не соответствует Инструкции 191н: по строкам 321, 322 не учтен счет </w:t>
      </w:r>
      <w:hyperlink r:id="rId10" w:anchor="/document/12180897/entry/10600000" w:history="1">
        <w:r w:rsidRPr="00AE41B2">
          <w:rPr>
            <w:rStyle w:val="ac"/>
            <w:rFonts w:ascii="Times New Roman" w:hAnsi="Times New Roman"/>
            <w:sz w:val="28"/>
            <w:szCs w:val="28"/>
          </w:rPr>
          <w:t>010600000</w:t>
        </w:r>
      </w:hyperlink>
      <w:r w:rsidRPr="00AE41B2">
        <w:rPr>
          <w:rFonts w:ascii="Times New Roman" w:hAnsi="Times New Roman"/>
          <w:sz w:val="28"/>
          <w:szCs w:val="28"/>
        </w:rPr>
        <w:t xml:space="preserve"> "Вложения в нефинансовые активы". Контрольные  соотношения между отчетом о финансовых результатах  (ф. 0503121) и </w:t>
      </w:r>
      <w:r w:rsidRPr="00AE41B2">
        <w:rPr>
          <w:rFonts w:ascii="Times New Roman" w:eastAsia="Times New Roman" w:hAnsi="Times New Roman"/>
          <w:b/>
          <w:sz w:val="28"/>
          <w:szCs w:val="28"/>
        </w:rPr>
        <w:t xml:space="preserve">Сведения о движении нефинансовых </w:t>
      </w:r>
      <w:r w:rsidRPr="00305D74">
        <w:rPr>
          <w:rFonts w:ascii="Times New Roman" w:eastAsia="Times New Roman" w:hAnsi="Times New Roman"/>
          <w:b/>
          <w:sz w:val="28"/>
          <w:szCs w:val="28"/>
        </w:rPr>
        <w:t xml:space="preserve">активов </w:t>
      </w:r>
      <w:hyperlink r:id="rId11" w:history="1">
        <w:r w:rsidRPr="00305D74">
          <w:rPr>
            <w:rStyle w:val="ac"/>
            <w:rFonts w:ascii="Times New Roman" w:eastAsia="Times New Roman" w:hAnsi="Times New Roman"/>
            <w:b/>
            <w:sz w:val="28"/>
            <w:szCs w:val="28"/>
            <w:u w:val="none"/>
          </w:rPr>
          <w:t>(ф. 0503168)</w:t>
        </w:r>
      </w:hyperlink>
      <w:r w:rsidRPr="00305D74">
        <w:rPr>
          <w:rStyle w:val="ac"/>
          <w:rFonts w:ascii="Times New Roman" w:eastAsia="Times New Roman" w:hAnsi="Times New Roman"/>
          <w:b/>
          <w:color w:val="auto"/>
          <w:sz w:val="28"/>
          <w:szCs w:val="28"/>
          <w:u w:val="none"/>
        </w:rPr>
        <w:t xml:space="preserve"> </w:t>
      </w:r>
      <w:r w:rsidRPr="00305D74">
        <w:rPr>
          <w:rStyle w:val="ac"/>
          <w:rFonts w:ascii="Times New Roman" w:eastAsia="Times New Roman" w:hAnsi="Times New Roman"/>
          <w:color w:val="auto"/>
          <w:sz w:val="28"/>
          <w:szCs w:val="28"/>
          <w:u w:val="none"/>
        </w:rPr>
        <w:t>не</w:t>
      </w:r>
      <w:r w:rsidRPr="00305D74">
        <w:rPr>
          <w:rStyle w:val="ac"/>
          <w:rFonts w:ascii="Times New Roman" w:eastAsia="Times New Roman" w:hAnsi="Times New Roman"/>
          <w:b/>
          <w:color w:val="auto"/>
          <w:sz w:val="28"/>
          <w:szCs w:val="28"/>
          <w:u w:val="none"/>
        </w:rPr>
        <w:t xml:space="preserve"> </w:t>
      </w:r>
      <w:r w:rsidRPr="00AE41B2">
        <w:rPr>
          <w:rFonts w:ascii="Times New Roman" w:hAnsi="Times New Roman"/>
          <w:sz w:val="28"/>
          <w:szCs w:val="28"/>
        </w:rPr>
        <w:t>выдержаны.</w:t>
      </w:r>
    </w:p>
    <w:p w:rsidR="007B688D" w:rsidRPr="00AE41B2" w:rsidRDefault="005D463E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1B2">
        <w:rPr>
          <w:rFonts w:ascii="Times New Roman" w:hAnsi="Times New Roman"/>
          <w:sz w:val="28"/>
          <w:szCs w:val="28"/>
        </w:rPr>
        <w:t>Справка по заключению счетов бюджетного учета отчетного финансового года  (ф. 0503110) с</w:t>
      </w:r>
      <w:r w:rsidR="00EE3E03" w:rsidRPr="00AE41B2">
        <w:rPr>
          <w:rFonts w:ascii="Times New Roman" w:eastAsia="Times New Roman" w:hAnsi="Times New Roman"/>
          <w:sz w:val="28"/>
          <w:szCs w:val="28"/>
          <w:lang w:eastAsia="ru-RU"/>
        </w:rPr>
        <w:t>умма показателей раздела 1 по счетам 240110100 «Доходы текущего финансового года», 240120000 «Расходы текущего финансового года» соответственно разница по графам (5-4)</w:t>
      </w: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соответствует О</w:t>
      </w:r>
      <w:r w:rsidRPr="00AE41B2">
        <w:rPr>
          <w:rFonts w:ascii="Times New Roman" w:hAnsi="Times New Roman"/>
          <w:sz w:val="28"/>
          <w:szCs w:val="28"/>
        </w:rPr>
        <w:t>тчету о финансовых результатах</w:t>
      </w: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 ф. (0503121) строка 290 «Чистый операционный результат» минус строка 110 «Доходы будущих периодов гр. 5.</w:t>
      </w:r>
    </w:p>
    <w:p w:rsidR="00EE3E03" w:rsidRPr="00AE41B2" w:rsidRDefault="00EE3E03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88D" w:rsidRPr="00AE41B2" w:rsidRDefault="007B688D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1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о движении денежных средств </w:t>
      </w:r>
      <w:hyperlink r:id="rId12" w:history="1">
        <w:r w:rsidRPr="00305D74">
          <w:rPr>
            <w:rStyle w:val="ac"/>
            <w:rFonts w:ascii="Times New Roman" w:hAnsi="Times New Roman"/>
            <w:b/>
            <w:sz w:val="28"/>
            <w:szCs w:val="28"/>
            <w:u w:val="none"/>
            <w:lang w:eastAsia="ru-RU"/>
          </w:rPr>
          <w:t>(ф. 0503123)</w:t>
        </w:r>
        <w:r w:rsidRPr="00305D74">
          <w:rPr>
            <w:rStyle w:val="ac"/>
            <w:rFonts w:ascii="Times New Roman" w:hAnsi="Times New Roman"/>
            <w:sz w:val="28"/>
            <w:szCs w:val="28"/>
            <w:u w:val="none"/>
            <w:lang w:eastAsia="ru-RU"/>
          </w:rPr>
          <w:t xml:space="preserve"> </w:t>
        </w:r>
      </w:hyperlink>
      <w:r w:rsidRPr="00305D74">
        <w:rPr>
          <w:rStyle w:val="ac"/>
          <w:rFonts w:ascii="Times New Roman" w:hAnsi="Times New Roman"/>
          <w:color w:val="auto"/>
          <w:sz w:val="28"/>
          <w:szCs w:val="28"/>
          <w:u w:val="none"/>
          <w:lang w:eastAsia="ru-RU"/>
        </w:rPr>
        <w:t>в нарушение</w:t>
      </w:r>
      <w:r w:rsidRPr="00AE41B2">
        <w:rPr>
          <w:rStyle w:val="ac"/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191н не предоставлен.</w:t>
      </w:r>
    </w:p>
    <w:p w:rsidR="007B688D" w:rsidRPr="00AE41B2" w:rsidRDefault="007B688D" w:rsidP="007B68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AD2" w:rsidRPr="00AE41B2" w:rsidRDefault="007B688D" w:rsidP="007B6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b/>
          <w:sz w:val="28"/>
          <w:szCs w:val="28"/>
        </w:rPr>
        <w:t xml:space="preserve">Проверка справки по консолидируемым расчетам  (ф. 0503125). </w:t>
      </w:r>
      <w:r w:rsidRPr="00AE41B2">
        <w:rPr>
          <w:rFonts w:ascii="Times New Roman" w:hAnsi="Times New Roman"/>
          <w:sz w:val="28"/>
          <w:szCs w:val="28"/>
        </w:rPr>
        <w:t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выдержаны, отклонений не выявлено.</w:t>
      </w:r>
    </w:p>
    <w:p w:rsidR="007B688D" w:rsidRPr="00AE41B2" w:rsidRDefault="007B688D" w:rsidP="007B6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sz w:val="28"/>
          <w:szCs w:val="28"/>
        </w:rPr>
        <w:t xml:space="preserve"> </w:t>
      </w:r>
    </w:p>
    <w:p w:rsidR="007B688D" w:rsidRPr="00AE41B2" w:rsidRDefault="007B688D" w:rsidP="007B6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b/>
          <w:sz w:val="28"/>
          <w:szCs w:val="28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AE41B2">
        <w:rPr>
          <w:rFonts w:ascii="Times New Roman" w:hAnsi="Times New Roman"/>
          <w:sz w:val="28"/>
          <w:szCs w:val="28"/>
        </w:rPr>
        <w:t xml:space="preserve">Проверкой  </w:t>
      </w:r>
      <w:r w:rsidRPr="00AE41B2">
        <w:rPr>
          <w:rFonts w:ascii="Times New Roman" w:hAnsi="Times New Roman"/>
          <w:color w:val="1A1A1A" w:themeColor="background1" w:themeShade="1A"/>
          <w:sz w:val="28"/>
          <w:szCs w:val="28"/>
        </w:rPr>
        <w:t>отчета  об исполнении  бюджета  главного распорядителя, получателя бюджетных средств  (ф.0503127) установлено, что к</w:t>
      </w:r>
      <w:r w:rsidRPr="00AE41B2">
        <w:rPr>
          <w:rFonts w:ascii="Times New Roman" w:hAnsi="Times New Roman"/>
          <w:sz w:val="28"/>
          <w:szCs w:val="28"/>
        </w:rPr>
        <w:t xml:space="preserve">онтрольные  соотношения между </w:t>
      </w:r>
      <w:r w:rsidRPr="00AE41B2">
        <w:rPr>
          <w:rFonts w:ascii="Times New Roman" w:hAnsi="Times New Roman"/>
          <w:color w:val="1A1A1A" w:themeColor="background1" w:themeShade="1A"/>
          <w:sz w:val="28"/>
          <w:szCs w:val="28"/>
        </w:rPr>
        <w:t>отчетом  об исполнении  бюджета  главного распорядителя, получателя бюджетных средств  (ф.0503127) и</w:t>
      </w:r>
      <w:r w:rsidRPr="00AE41B2">
        <w:rPr>
          <w:rFonts w:ascii="Times New Roman" w:hAnsi="Times New Roman"/>
          <w:sz w:val="28"/>
          <w:szCs w:val="28"/>
        </w:rPr>
        <w:t xml:space="preserve"> формами годовой бухгалтерской (бюджетной) отчетности выдержаны, отклонений не выявлено. </w:t>
      </w:r>
    </w:p>
    <w:p w:rsidR="007B688D" w:rsidRPr="00AE41B2" w:rsidRDefault="007B688D" w:rsidP="007B68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sz w:val="28"/>
          <w:szCs w:val="28"/>
        </w:rPr>
        <w:t xml:space="preserve">В соответствии с пунктом 53 раздела </w:t>
      </w:r>
      <w:r w:rsidRPr="00AE41B2">
        <w:rPr>
          <w:rFonts w:ascii="Times New Roman" w:hAnsi="Times New Roman"/>
          <w:sz w:val="28"/>
          <w:szCs w:val="28"/>
          <w:lang w:val="en-US"/>
        </w:rPr>
        <w:t>II</w:t>
      </w:r>
      <w:r w:rsidRPr="00AE41B2">
        <w:rPr>
          <w:rFonts w:ascii="Times New Roman" w:hAnsi="Times New Roman"/>
          <w:sz w:val="28"/>
          <w:szCs w:val="28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AE41B2">
          <w:rPr>
            <w:rFonts w:ascii="Times New Roman" w:hAnsi="Times New Roman"/>
            <w:sz w:val="28"/>
            <w:szCs w:val="28"/>
          </w:rPr>
          <w:t>ф. 0503127</w:t>
        </w:r>
      </w:hyperlink>
      <w:r w:rsidRPr="00AE41B2">
        <w:rPr>
          <w:rFonts w:ascii="Times New Roman" w:hAnsi="Times New Roman"/>
          <w:sz w:val="28"/>
          <w:szCs w:val="28"/>
        </w:rPr>
        <w:t xml:space="preserve">) до заключительных операций по </w:t>
      </w:r>
      <w:r w:rsidRPr="00AE41B2">
        <w:rPr>
          <w:rFonts w:ascii="Times New Roman" w:hAnsi="Times New Roman"/>
          <w:sz w:val="28"/>
          <w:szCs w:val="28"/>
        </w:rPr>
        <w:lastRenderedPageBreak/>
        <w:t>закрытию счетов при завершении финансового года, проведенных 31 декабря отчетного финансового года.</w:t>
      </w:r>
    </w:p>
    <w:p w:rsidR="007B688D" w:rsidRPr="00AE41B2" w:rsidRDefault="007B688D" w:rsidP="007B68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688D" w:rsidRPr="00AE41B2" w:rsidRDefault="007B688D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AE41B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Проверка  отчета  о принятых бюджетных обязательствах (ф.0503128).</w:t>
      </w:r>
      <w:r w:rsidRPr="00AE41B2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   </w:t>
      </w:r>
    </w:p>
    <w:p w:rsidR="007B688D" w:rsidRPr="00AE41B2" w:rsidRDefault="004439B7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>В нарушение Инструкции 191н О</w:t>
      </w:r>
      <w:r w:rsidRPr="00AE41B2">
        <w:rPr>
          <w:rFonts w:ascii="Times New Roman" w:hAnsi="Times New Roman"/>
          <w:color w:val="1A1A1A" w:themeColor="background1" w:themeShade="1A"/>
          <w:sz w:val="28"/>
          <w:szCs w:val="28"/>
        </w:rPr>
        <w:t>тчет  о принятых бюджетных обязательствах</w:t>
      </w:r>
      <w:r w:rsidRPr="00AE41B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(ф.0503128)</w:t>
      </w: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палату МО «Нерюнгринский район» не предоставлен. </w:t>
      </w:r>
    </w:p>
    <w:p w:rsidR="00B22E21" w:rsidRPr="00AE41B2" w:rsidRDefault="00B22E21" w:rsidP="007B688D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7B688D" w:rsidRPr="00AE41B2" w:rsidRDefault="007B688D" w:rsidP="00B22E21">
      <w:pPr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AE41B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Проверка пояснительной записки (ф. 0503160). </w:t>
      </w:r>
      <w:r w:rsidRPr="00AE41B2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Пояснительная записка представлена не в полном объеме, контрольные соотношения всех форм пояснительной записки с представленными в Контрольно-счетную палату формами годовой отчетности </w:t>
      </w:r>
      <w:r w:rsidR="00B22E21" w:rsidRPr="00AE41B2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не </w:t>
      </w:r>
      <w:r w:rsidRPr="00AE41B2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соблюдены. Пояснительная записка по комплектации  </w:t>
      </w:r>
      <w:r w:rsidR="00B22E21" w:rsidRPr="00AE41B2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не </w:t>
      </w:r>
      <w:r w:rsidRPr="00AE41B2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соответствуют требованиям  </w:t>
      </w:r>
      <w:r w:rsidRPr="00AE41B2">
        <w:rPr>
          <w:rFonts w:ascii="Times New Roman" w:hAnsi="Times New Roman"/>
          <w:sz w:val="28"/>
          <w:szCs w:val="28"/>
        </w:rPr>
        <w:t>Приказа Минфина РФ от 28.12.2010 № 191н</w:t>
      </w:r>
      <w:r w:rsidRPr="00AE41B2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:rsidR="007B688D" w:rsidRPr="00AE41B2" w:rsidRDefault="007B688D" w:rsidP="005D46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sz w:val="28"/>
          <w:szCs w:val="28"/>
        </w:rPr>
        <w:t xml:space="preserve">Заполнение текстовой части пояснительной записки </w:t>
      </w:r>
      <w:r w:rsidRPr="00AE41B2">
        <w:rPr>
          <w:rFonts w:ascii="Times New Roman" w:hAnsi="Times New Roman"/>
          <w:b/>
          <w:sz w:val="28"/>
          <w:szCs w:val="28"/>
        </w:rPr>
        <w:t>не соответствует</w:t>
      </w:r>
      <w:r w:rsidRPr="00AE41B2">
        <w:rPr>
          <w:rFonts w:ascii="Times New Roman" w:hAnsi="Times New Roman"/>
          <w:sz w:val="28"/>
          <w:szCs w:val="28"/>
        </w:rPr>
        <w:t xml:space="preserve"> Инструкции 191н.</w:t>
      </w:r>
    </w:p>
    <w:p w:rsidR="007B688D" w:rsidRPr="00AE41B2" w:rsidRDefault="007B688D" w:rsidP="007B6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88D" w:rsidRPr="00AE41B2" w:rsidRDefault="00C307A3" w:rsidP="007B68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hyperlink r:id="rId13" w:anchor="/document/12181732/entry/503160886" w:history="1">
        <w:r w:rsidR="007B688D" w:rsidRPr="00AE41B2">
          <w:rPr>
            <w:rStyle w:val="ac"/>
            <w:rFonts w:ascii="Times New Roman" w:hAnsi="Times New Roman"/>
            <w:b/>
            <w:sz w:val="28"/>
            <w:szCs w:val="28"/>
          </w:rPr>
          <w:t>Таблица  6</w:t>
        </w:r>
      </w:hyperlink>
      <w:r w:rsidR="007B688D" w:rsidRPr="00AE41B2">
        <w:rPr>
          <w:rFonts w:ascii="Times New Roman" w:hAnsi="Times New Roman"/>
          <w:b/>
          <w:sz w:val="28"/>
          <w:szCs w:val="28"/>
        </w:rPr>
        <w:t xml:space="preserve"> "Сведения о проведении инвентаризаций"</w:t>
      </w:r>
    </w:p>
    <w:p w:rsidR="007B688D" w:rsidRPr="00AE41B2" w:rsidRDefault="007B688D" w:rsidP="007B68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41B2">
        <w:rPr>
          <w:rStyle w:val="ab"/>
          <w:rFonts w:ascii="Times New Roman" w:hAnsi="Times New Roman"/>
          <w:i w:val="0"/>
          <w:sz w:val="28"/>
          <w:szCs w:val="28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14" w:anchor="/document/12181732/entry/503160886" w:history="1">
        <w:r w:rsidRPr="00AE41B2">
          <w:rPr>
            <w:rStyle w:val="ac"/>
            <w:rFonts w:ascii="Times New Roman" w:hAnsi="Times New Roman"/>
            <w:iCs/>
            <w:sz w:val="28"/>
            <w:szCs w:val="28"/>
          </w:rPr>
          <w:t>Таблица N 6</w:t>
        </w:r>
      </w:hyperlink>
      <w:r w:rsidRPr="00AE41B2">
        <w:rPr>
          <w:rStyle w:val="ab"/>
          <w:rFonts w:ascii="Times New Roman" w:hAnsi="Times New Roman"/>
          <w:i w:val="0"/>
          <w:sz w:val="28"/>
          <w:szCs w:val="28"/>
        </w:rPr>
        <w:t xml:space="preserve"> </w:t>
      </w:r>
      <w:r w:rsidRPr="00AE41B2">
        <w:rPr>
          <w:rStyle w:val="ab"/>
          <w:rFonts w:ascii="Times New Roman" w:hAnsi="Times New Roman"/>
          <w:i w:val="0"/>
          <w:sz w:val="28"/>
          <w:szCs w:val="28"/>
          <w:u w:val="single"/>
        </w:rPr>
        <w:t>не заполняется</w:t>
      </w:r>
      <w:r w:rsidRPr="00AE41B2">
        <w:rPr>
          <w:rStyle w:val="ab"/>
          <w:rFonts w:ascii="Times New Roman" w:hAnsi="Times New Roman"/>
          <w:i w:val="0"/>
          <w:sz w:val="28"/>
          <w:szCs w:val="28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</w:t>
      </w:r>
      <w:r w:rsidRPr="00AE41B2">
        <w:rPr>
          <w:rStyle w:val="ab"/>
          <w:rFonts w:ascii="Times New Roman" w:hAnsi="Times New Roman"/>
          <w:sz w:val="28"/>
          <w:szCs w:val="28"/>
        </w:rPr>
        <w:t xml:space="preserve"> (</w:t>
      </w:r>
      <w:hyperlink r:id="rId15" w:anchor="/document/12181732/entry/503160" w:history="1">
        <w:r w:rsidRPr="00AE41B2">
          <w:rPr>
            <w:rStyle w:val="ac"/>
            <w:rFonts w:ascii="Times New Roman" w:hAnsi="Times New Roman"/>
            <w:iCs/>
            <w:sz w:val="28"/>
            <w:szCs w:val="28"/>
          </w:rPr>
          <w:t>ф. 0503160</w:t>
        </w:r>
      </w:hyperlink>
      <w:r w:rsidRPr="00AE41B2">
        <w:rPr>
          <w:rStyle w:val="ab"/>
          <w:rFonts w:ascii="Times New Roman" w:hAnsi="Times New Roman"/>
          <w:sz w:val="28"/>
          <w:szCs w:val="28"/>
        </w:rPr>
        <w:t>)</w:t>
      </w:r>
      <w:r w:rsidRPr="00AE41B2">
        <w:rPr>
          <w:rFonts w:ascii="Times New Roman" w:hAnsi="Times New Roman"/>
          <w:i/>
          <w:sz w:val="28"/>
          <w:szCs w:val="28"/>
        </w:rPr>
        <w:t>.</w:t>
      </w:r>
      <w:r w:rsidR="005D463E" w:rsidRPr="00AE41B2">
        <w:rPr>
          <w:rFonts w:ascii="Times New Roman" w:hAnsi="Times New Roman"/>
          <w:i/>
          <w:sz w:val="28"/>
          <w:szCs w:val="28"/>
        </w:rPr>
        <w:t xml:space="preserve"> </w:t>
      </w:r>
      <w:r w:rsidR="005D463E" w:rsidRPr="00AE41B2">
        <w:rPr>
          <w:rFonts w:ascii="Times New Roman" w:hAnsi="Times New Roman"/>
          <w:sz w:val="28"/>
          <w:szCs w:val="28"/>
        </w:rPr>
        <w:t>В</w:t>
      </w:r>
      <w:r w:rsidR="00382687" w:rsidRPr="00AE41B2">
        <w:rPr>
          <w:rFonts w:ascii="Times New Roman" w:hAnsi="Times New Roman"/>
          <w:sz w:val="28"/>
          <w:szCs w:val="28"/>
        </w:rPr>
        <w:t xml:space="preserve"> текстовой части </w:t>
      </w:r>
      <w:r w:rsidR="005D463E" w:rsidRPr="00AE41B2">
        <w:rPr>
          <w:rFonts w:ascii="Times New Roman" w:hAnsi="Times New Roman"/>
          <w:sz w:val="28"/>
          <w:szCs w:val="28"/>
        </w:rPr>
        <w:t>пояснительной записк</w:t>
      </w:r>
      <w:r w:rsidR="00382687" w:rsidRPr="00AE41B2">
        <w:rPr>
          <w:rFonts w:ascii="Times New Roman" w:hAnsi="Times New Roman"/>
          <w:sz w:val="28"/>
          <w:szCs w:val="28"/>
        </w:rPr>
        <w:t>и</w:t>
      </w:r>
      <w:r w:rsidR="005D463E" w:rsidRPr="00AE41B2">
        <w:rPr>
          <w:rFonts w:ascii="Times New Roman" w:hAnsi="Times New Roman"/>
          <w:sz w:val="28"/>
          <w:szCs w:val="28"/>
        </w:rPr>
        <w:t xml:space="preserve"> </w:t>
      </w:r>
      <w:r w:rsidR="005D463E" w:rsidRPr="00AE41B2">
        <w:rPr>
          <w:rFonts w:ascii="Times New Roman" w:hAnsi="Times New Roman"/>
          <w:b/>
          <w:sz w:val="28"/>
          <w:szCs w:val="28"/>
        </w:rPr>
        <w:t>отсутствует</w:t>
      </w:r>
      <w:r w:rsidR="005D463E" w:rsidRPr="00AE41B2">
        <w:rPr>
          <w:rFonts w:ascii="Times New Roman" w:hAnsi="Times New Roman"/>
          <w:sz w:val="28"/>
          <w:szCs w:val="28"/>
        </w:rPr>
        <w:t xml:space="preserve"> информация о проведении инвентаризации.</w:t>
      </w:r>
    </w:p>
    <w:p w:rsidR="005D463E" w:rsidRPr="00AE41B2" w:rsidRDefault="005D463E" w:rsidP="007B6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88D" w:rsidRPr="00AE41B2" w:rsidRDefault="007B688D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1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об исполнении бюджета </w:t>
      </w:r>
      <w:hyperlink r:id="rId16" w:history="1">
        <w:r w:rsidRPr="00AE41B2">
          <w:rPr>
            <w:rStyle w:val="ac"/>
            <w:rFonts w:ascii="Times New Roman" w:hAnsi="Times New Roman"/>
            <w:sz w:val="28"/>
            <w:szCs w:val="28"/>
            <w:lang w:eastAsia="ru-RU"/>
          </w:rPr>
          <w:t>(ф. 0503164)</w:t>
        </w:r>
      </w:hyperlink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688D" w:rsidRPr="00AE41B2" w:rsidRDefault="004439B7" w:rsidP="007B68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Инструкции 191н </w:t>
      </w:r>
      <w:r w:rsidRPr="00AE41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об исполнении бюджета </w:t>
      </w:r>
      <w:hyperlink r:id="rId17" w:history="1">
        <w:r w:rsidRPr="00AE41B2">
          <w:rPr>
            <w:rStyle w:val="ac"/>
            <w:rFonts w:ascii="Times New Roman" w:hAnsi="Times New Roman"/>
            <w:sz w:val="28"/>
            <w:szCs w:val="28"/>
            <w:lang w:eastAsia="ru-RU"/>
          </w:rPr>
          <w:t>(ф. 0503164)</w:t>
        </w:r>
      </w:hyperlink>
      <w:r w:rsidRPr="00AE41B2">
        <w:rPr>
          <w:rStyle w:val="ac"/>
          <w:rFonts w:ascii="Times New Roman" w:hAnsi="Times New Roman"/>
          <w:sz w:val="28"/>
          <w:szCs w:val="28"/>
          <w:lang w:eastAsia="ru-RU"/>
        </w:rPr>
        <w:t xml:space="preserve"> </w:t>
      </w: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палату МО «Нерюнгринский район» не предоставлены.</w:t>
      </w:r>
    </w:p>
    <w:p w:rsidR="007B688D" w:rsidRPr="00AE41B2" w:rsidRDefault="007B688D" w:rsidP="007B68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688D" w:rsidRPr="00AE41B2" w:rsidRDefault="007B688D" w:rsidP="007B688D">
      <w:pPr>
        <w:spacing w:after="0" w:line="240" w:lineRule="auto"/>
        <w:jc w:val="both"/>
        <w:rPr>
          <w:rStyle w:val="ac"/>
          <w:rFonts w:ascii="Times New Roman" w:hAnsi="Times New Roman"/>
          <w:color w:val="auto"/>
          <w:sz w:val="28"/>
          <w:szCs w:val="28"/>
          <w:lang w:eastAsia="ru-RU"/>
        </w:rPr>
      </w:pPr>
      <w:r w:rsidRPr="00AE41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об исполнении мероприятий в рамках целевых программ </w:t>
      </w:r>
      <w:hyperlink r:id="rId18" w:history="1">
        <w:r w:rsidRPr="00AE41B2">
          <w:rPr>
            <w:rStyle w:val="ac"/>
            <w:rFonts w:ascii="Times New Roman" w:hAnsi="Times New Roman"/>
            <w:color w:val="auto"/>
            <w:sz w:val="28"/>
            <w:szCs w:val="28"/>
            <w:lang w:eastAsia="ru-RU"/>
          </w:rPr>
          <w:t>(ф. 0503166)</w:t>
        </w:r>
      </w:hyperlink>
      <w:r w:rsidR="00382687" w:rsidRPr="00AE41B2">
        <w:rPr>
          <w:rStyle w:val="ac"/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382687" w:rsidRPr="00AE41B2">
        <w:rPr>
          <w:rStyle w:val="ac"/>
          <w:rFonts w:ascii="Times New Roman" w:hAnsi="Times New Roman"/>
          <w:color w:val="auto"/>
          <w:sz w:val="28"/>
          <w:szCs w:val="28"/>
          <w:u w:val="none"/>
          <w:lang w:eastAsia="ru-RU"/>
        </w:rPr>
        <w:t>не предоставлены. В пояснительной записке отсутствует информация об отсутствии данной формы в составе пояснительной записки.</w:t>
      </w:r>
      <w:r w:rsidR="00382687" w:rsidRPr="00AE41B2">
        <w:rPr>
          <w:rStyle w:val="ac"/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B22E21" w:rsidRPr="00AE41B2" w:rsidRDefault="00B22E21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7B688D" w:rsidRPr="00AE41B2" w:rsidRDefault="007B688D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E41B2">
        <w:rPr>
          <w:rFonts w:ascii="Times New Roman" w:eastAsia="Times New Roman" w:hAnsi="Times New Roman"/>
          <w:b/>
          <w:sz w:val="28"/>
          <w:szCs w:val="28"/>
        </w:rPr>
        <w:t xml:space="preserve">Сведения о движении нефинансовых активов </w:t>
      </w:r>
      <w:hyperlink r:id="rId19" w:history="1">
        <w:r w:rsidRPr="00AE41B2">
          <w:rPr>
            <w:rStyle w:val="ac"/>
            <w:rFonts w:ascii="Times New Roman" w:eastAsia="Times New Roman" w:hAnsi="Times New Roman"/>
            <w:b/>
            <w:sz w:val="28"/>
            <w:szCs w:val="28"/>
          </w:rPr>
          <w:t>(ф. 0503168)</w:t>
        </w:r>
      </w:hyperlink>
      <w:r w:rsidRPr="00AE41B2">
        <w:rPr>
          <w:rFonts w:ascii="Times New Roman" w:eastAsia="Times New Roman" w:hAnsi="Times New Roman"/>
          <w:sz w:val="28"/>
          <w:szCs w:val="28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B22E21" w:rsidRPr="00AE41B2" w:rsidRDefault="00B22E21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sz w:val="28"/>
          <w:szCs w:val="28"/>
        </w:rPr>
        <w:t xml:space="preserve">Контрольные  соотношения между отчетом о финансовых результатах  (ф. 0503121) и </w:t>
      </w:r>
      <w:r w:rsidRPr="00AE41B2">
        <w:rPr>
          <w:rFonts w:ascii="Times New Roman" w:eastAsia="Times New Roman" w:hAnsi="Times New Roman"/>
          <w:sz w:val="28"/>
          <w:szCs w:val="28"/>
        </w:rPr>
        <w:t xml:space="preserve">Сведения о движении нефинансовых активов </w:t>
      </w:r>
      <w:hyperlink r:id="rId20" w:history="1">
        <w:r w:rsidRPr="00AE41B2">
          <w:rPr>
            <w:rStyle w:val="ac"/>
            <w:rFonts w:ascii="Times New Roman" w:eastAsia="Times New Roman" w:hAnsi="Times New Roman"/>
            <w:sz w:val="28"/>
            <w:szCs w:val="28"/>
          </w:rPr>
          <w:t>(ф. 0503168)</w:t>
        </w:r>
      </w:hyperlink>
      <w:r w:rsidRPr="00AE41B2">
        <w:rPr>
          <w:rStyle w:val="ac"/>
          <w:rFonts w:ascii="Times New Roman" w:eastAsia="Times New Roman" w:hAnsi="Times New Roman"/>
          <w:b/>
          <w:color w:val="auto"/>
          <w:sz w:val="28"/>
          <w:szCs w:val="28"/>
        </w:rPr>
        <w:t xml:space="preserve"> </w:t>
      </w:r>
      <w:r w:rsidRPr="00AE41B2">
        <w:rPr>
          <w:rStyle w:val="ac"/>
          <w:rFonts w:ascii="Times New Roman" w:eastAsia="Times New Roman" w:hAnsi="Times New Roman"/>
          <w:color w:val="auto"/>
          <w:sz w:val="28"/>
          <w:szCs w:val="28"/>
        </w:rPr>
        <w:t>не</w:t>
      </w:r>
      <w:r w:rsidRPr="00AE41B2">
        <w:rPr>
          <w:rStyle w:val="ac"/>
          <w:rFonts w:ascii="Times New Roman" w:eastAsia="Times New Roman" w:hAnsi="Times New Roman"/>
          <w:b/>
          <w:color w:val="auto"/>
          <w:sz w:val="28"/>
          <w:szCs w:val="28"/>
        </w:rPr>
        <w:t xml:space="preserve"> </w:t>
      </w:r>
      <w:r w:rsidRPr="00AE41B2">
        <w:rPr>
          <w:rFonts w:ascii="Times New Roman" w:hAnsi="Times New Roman"/>
          <w:sz w:val="28"/>
          <w:szCs w:val="28"/>
        </w:rPr>
        <w:t>выдержаны.</w:t>
      </w:r>
    </w:p>
    <w:p w:rsidR="00B22E21" w:rsidRPr="00AE41B2" w:rsidRDefault="00B22E21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B688D" w:rsidRPr="00AE41B2" w:rsidRDefault="007B688D" w:rsidP="007B688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21" w:history="1">
        <w:r w:rsidRPr="00AE41B2">
          <w:rPr>
            <w:rStyle w:val="ac"/>
            <w:rFonts w:ascii="Times New Roman" w:eastAsia="Times New Roman" w:hAnsi="Times New Roman"/>
            <w:b/>
            <w:sz w:val="28"/>
            <w:szCs w:val="28"/>
            <w:lang w:eastAsia="ru-RU"/>
          </w:rPr>
          <w:t>(ф. 0503169)</w:t>
        </w:r>
      </w:hyperlink>
      <w:r w:rsidRPr="00AE41B2">
        <w:rPr>
          <w:rFonts w:ascii="Times New Roman" w:hAnsi="Times New Roman"/>
          <w:sz w:val="28"/>
          <w:szCs w:val="28"/>
        </w:rPr>
        <w:t>.</w:t>
      </w:r>
    </w:p>
    <w:p w:rsidR="007B688D" w:rsidRPr="00AE41B2" w:rsidRDefault="007B688D" w:rsidP="007B6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22" w:history="1">
        <w:r w:rsidRPr="00AE41B2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(ф. 0503169)</w:t>
        </w:r>
      </w:hyperlink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заполнена в </w:t>
      </w:r>
      <w:r w:rsidR="009448EB" w:rsidRPr="00AE41B2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191н</w:t>
      </w:r>
      <w:r w:rsidRPr="00AE41B2">
        <w:rPr>
          <w:rFonts w:ascii="Times New Roman" w:hAnsi="Times New Roman"/>
          <w:sz w:val="28"/>
          <w:szCs w:val="28"/>
        </w:rPr>
        <w:t xml:space="preserve">. </w:t>
      </w:r>
    </w:p>
    <w:p w:rsidR="009448EB" w:rsidRPr="00AE41B2" w:rsidRDefault="009448EB" w:rsidP="00944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форме ф.0503169 «Сведения по дебиторской и кредиторской задолженности» сумма кредиторской </w:t>
      </w:r>
      <w:r w:rsidR="004439B7"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дебиторской </w:t>
      </w:r>
      <w:r w:rsidRPr="00AE41B2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задолженности не соответствует показателям Баланса ф.0503130. </w:t>
      </w:r>
    </w:p>
    <w:p w:rsidR="009448EB" w:rsidRPr="00AE41B2" w:rsidRDefault="009448EB" w:rsidP="007B68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6749" w:rsidRDefault="007B688D" w:rsidP="00AE4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B2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годовой отчетности </w:t>
      </w:r>
      <w:r w:rsidR="00AE41B2" w:rsidRPr="00AE41B2">
        <w:rPr>
          <w:rFonts w:ascii="Times New Roman" w:hAnsi="Times New Roman"/>
          <w:sz w:val="28"/>
          <w:szCs w:val="28"/>
        </w:rPr>
        <w:t>МУК Дом культуры «Юность»</w:t>
      </w:r>
      <w:r w:rsidRPr="00AE41B2">
        <w:rPr>
          <w:rFonts w:ascii="Times New Roman" w:hAnsi="Times New Roman"/>
          <w:color w:val="000000"/>
          <w:sz w:val="28"/>
          <w:szCs w:val="28"/>
        </w:rPr>
        <w:t xml:space="preserve">, установлено, что </w:t>
      </w:r>
      <w:r w:rsidR="00AE41B2" w:rsidRPr="00AE41B2">
        <w:rPr>
          <w:rFonts w:ascii="Times New Roman" w:hAnsi="Times New Roman"/>
          <w:color w:val="000000"/>
          <w:sz w:val="28"/>
          <w:szCs w:val="28"/>
        </w:rPr>
        <w:t>при заполнении бюджетной отчетности имеют</w:t>
      </w:r>
      <w:r w:rsidRPr="00AE41B2">
        <w:rPr>
          <w:rFonts w:ascii="Times New Roman" w:hAnsi="Times New Roman"/>
          <w:b/>
          <w:sz w:val="28"/>
          <w:szCs w:val="28"/>
        </w:rPr>
        <w:t xml:space="preserve"> нарушени</w:t>
      </w:r>
      <w:r w:rsidR="00AE41B2" w:rsidRPr="00AE41B2">
        <w:rPr>
          <w:rFonts w:ascii="Times New Roman" w:hAnsi="Times New Roman"/>
          <w:b/>
          <w:sz w:val="28"/>
          <w:szCs w:val="28"/>
        </w:rPr>
        <w:t>я</w:t>
      </w:r>
      <w:r w:rsidRPr="00AE41B2">
        <w:rPr>
          <w:rFonts w:ascii="Times New Roman" w:hAnsi="Times New Roman"/>
          <w:sz w:val="28"/>
          <w:szCs w:val="28"/>
        </w:rPr>
        <w:t xml:space="preserve"> </w:t>
      </w:r>
      <w:r w:rsidR="00AE41B2" w:rsidRPr="00AE41B2">
        <w:rPr>
          <w:rFonts w:ascii="Times New Roman" w:hAnsi="Times New Roman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191н. Контрольные соотношения</w:t>
      </w:r>
      <w:r w:rsidR="00AE41B2">
        <w:rPr>
          <w:rFonts w:ascii="Times New Roman" w:hAnsi="Times New Roman"/>
          <w:sz w:val="28"/>
          <w:szCs w:val="28"/>
        </w:rPr>
        <w:t xml:space="preserve"> между формами бюджетной отчетности не выдержаны.</w:t>
      </w:r>
    </w:p>
    <w:p w:rsidR="00AE41B2" w:rsidRPr="009448EB" w:rsidRDefault="00AE41B2" w:rsidP="00AE4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99D" w:rsidRPr="009448EB" w:rsidRDefault="009F099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E9A" w:rsidRPr="009448EB" w:rsidRDefault="00514D23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Председатель</w:t>
      </w:r>
      <w:r w:rsidR="009E7E9A" w:rsidRPr="009448EB">
        <w:rPr>
          <w:rFonts w:ascii="Times New Roman" w:hAnsi="Times New Roman"/>
          <w:sz w:val="28"/>
          <w:szCs w:val="28"/>
        </w:rPr>
        <w:tab/>
      </w:r>
      <w:r w:rsidR="009E7E9A" w:rsidRPr="009448EB">
        <w:rPr>
          <w:rFonts w:ascii="Times New Roman" w:hAnsi="Times New Roman"/>
          <w:sz w:val="28"/>
          <w:szCs w:val="28"/>
        </w:rPr>
        <w:tab/>
      </w:r>
      <w:r w:rsidR="009E7E9A" w:rsidRPr="009448EB">
        <w:rPr>
          <w:rFonts w:ascii="Times New Roman" w:hAnsi="Times New Roman"/>
          <w:sz w:val="28"/>
          <w:szCs w:val="28"/>
        </w:rPr>
        <w:tab/>
      </w:r>
      <w:r w:rsidR="009E7E9A" w:rsidRPr="009448EB">
        <w:rPr>
          <w:rFonts w:ascii="Times New Roman" w:hAnsi="Times New Roman"/>
          <w:sz w:val="28"/>
          <w:szCs w:val="28"/>
        </w:rPr>
        <w:tab/>
      </w:r>
      <w:r w:rsidR="009E7E9A" w:rsidRPr="009448EB">
        <w:rPr>
          <w:rFonts w:ascii="Times New Roman" w:hAnsi="Times New Roman"/>
          <w:sz w:val="28"/>
          <w:szCs w:val="28"/>
        </w:rPr>
        <w:tab/>
      </w:r>
      <w:r w:rsidR="009E7E9A" w:rsidRPr="009448EB">
        <w:rPr>
          <w:rFonts w:ascii="Times New Roman" w:hAnsi="Times New Roman"/>
          <w:sz w:val="28"/>
          <w:szCs w:val="28"/>
        </w:rPr>
        <w:tab/>
      </w:r>
    </w:p>
    <w:p w:rsidR="009E7E9A" w:rsidRPr="009448EB" w:rsidRDefault="009E7E9A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9E7E9A" w:rsidRPr="009448EB" w:rsidRDefault="009E7E9A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МО «Нерюнгр</w:t>
      </w:r>
      <w:r w:rsidR="004439B7">
        <w:rPr>
          <w:rFonts w:ascii="Times New Roman" w:hAnsi="Times New Roman"/>
          <w:sz w:val="28"/>
          <w:szCs w:val="28"/>
        </w:rPr>
        <w:t xml:space="preserve">инский район» </w:t>
      </w:r>
      <w:r w:rsidR="004439B7">
        <w:rPr>
          <w:rFonts w:ascii="Times New Roman" w:hAnsi="Times New Roman"/>
          <w:sz w:val="28"/>
          <w:szCs w:val="28"/>
        </w:rPr>
        <w:tab/>
      </w:r>
      <w:r w:rsidR="004439B7">
        <w:rPr>
          <w:rFonts w:ascii="Times New Roman" w:hAnsi="Times New Roman"/>
          <w:sz w:val="28"/>
          <w:szCs w:val="28"/>
        </w:rPr>
        <w:tab/>
      </w:r>
      <w:r w:rsidR="004439B7">
        <w:rPr>
          <w:rFonts w:ascii="Times New Roman" w:hAnsi="Times New Roman"/>
          <w:sz w:val="28"/>
          <w:szCs w:val="28"/>
        </w:rPr>
        <w:tab/>
      </w:r>
      <w:r w:rsidR="004439B7">
        <w:rPr>
          <w:rFonts w:ascii="Times New Roman" w:hAnsi="Times New Roman"/>
          <w:sz w:val="28"/>
          <w:szCs w:val="28"/>
        </w:rPr>
        <w:tab/>
      </w:r>
      <w:r w:rsidR="004439B7">
        <w:rPr>
          <w:rFonts w:ascii="Times New Roman" w:hAnsi="Times New Roman"/>
          <w:sz w:val="28"/>
          <w:szCs w:val="28"/>
        </w:rPr>
        <w:tab/>
      </w:r>
      <w:r w:rsidR="00514D23" w:rsidRPr="009448EB">
        <w:rPr>
          <w:rFonts w:ascii="Times New Roman" w:hAnsi="Times New Roman"/>
          <w:sz w:val="28"/>
          <w:szCs w:val="28"/>
        </w:rPr>
        <w:t xml:space="preserve"> Ю.С. Гнилицкая</w:t>
      </w:r>
    </w:p>
    <w:p w:rsidR="000B3873" w:rsidRPr="009448EB" w:rsidRDefault="000B3873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873" w:rsidRPr="009448EB" w:rsidRDefault="000B3873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873" w:rsidRPr="009448EB" w:rsidRDefault="00251096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EB">
        <w:rPr>
          <w:rFonts w:ascii="Times New Roman" w:hAnsi="Times New Roman"/>
          <w:sz w:val="28"/>
          <w:szCs w:val="28"/>
        </w:rPr>
        <w:t>Исполнитель</w:t>
      </w:r>
      <w:r w:rsidR="00E75035" w:rsidRPr="009448EB">
        <w:rPr>
          <w:rFonts w:ascii="Times New Roman" w:hAnsi="Times New Roman"/>
          <w:sz w:val="28"/>
          <w:szCs w:val="28"/>
        </w:rPr>
        <w:t>:</w:t>
      </w:r>
    </w:p>
    <w:p w:rsidR="009E7E9A" w:rsidRDefault="009E7E9A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9B7" w:rsidRPr="009448EB" w:rsidRDefault="004439B7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9A" w:rsidRPr="009448EB" w:rsidRDefault="009E7E9A" w:rsidP="003B5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E7E9A" w:rsidRPr="009448EB" w:rsidSect="009740EA">
      <w:footerReference w:type="even" r:id="rId23"/>
      <w:footerReference w:type="default" r:id="rId24"/>
      <w:pgSz w:w="11906" w:h="16838" w:code="9"/>
      <w:pgMar w:top="567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A3" w:rsidRDefault="00C307A3">
      <w:pPr>
        <w:spacing w:after="0" w:line="240" w:lineRule="auto"/>
      </w:pPr>
      <w:r>
        <w:separator/>
      </w:r>
    </w:p>
  </w:endnote>
  <w:endnote w:type="continuationSeparator" w:id="0">
    <w:p w:rsidR="00C307A3" w:rsidRDefault="00C3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DE" w:rsidRDefault="00647A53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E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DDE" w:rsidRDefault="00C307A3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DE" w:rsidRDefault="00647A53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E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DD9">
      <w:rPr>
        <w:rStyle w:val="a5"/>
        <w:noProof/>
      </w:rPr>
      <w:t>6</w:t>
    </w:r>
    <w:r>
      <w:rPr>
        <w:rStyle w:val="a5"/>
      </w:rPr>
      <w:fldChar w:fldCharType="end"/>
    </w:r>
  </w:p>
  <w:p w:rsidR="008B3DDE" w:rsidRDefault="00C307A3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A3" w:rsidRDefault="00C307A3">
      <w:pPr>
        <w:spacing w:after="0" w:line="240" w:lineRule="auto"/>
      </w:pPr>
      <w:r>
        <w:separator/>
      </w:r>
    </w:p>
  </w:footnote>
  <w:footnote w:type="continuationSeparator" w:id="0">
    <w:p w:rsidR="00C307A3" w:rsidRDefault="00C3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F42"/>
    <w:multiLevelType w:val="multilevel"/>
    <w:tmpl w:val="02FC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D0"/>
    <w:rsid w:val="00002CC8"/>
    <w:rsid w:val="00005736"/>
    <w:rsid w:val="000071B4"/>
    <w:rsid w:val="00007984"/>
    <w:rsid w:val="0001566A"/>
    <w:rsid w:val="00022948"/>
    <w:rsid w:val="00026AB7"/>
    <w:rsid w:val="00032114"/>
    <w:rsid w:val="0003442E"/>
    <w:rsid w:val="000344C0"/>
    <w:rsid w:val="00035D66"/>
    <w:rsid w:val="00042039"/>
    <w:rsid w:val="00042D1D"/>
    <w:rsid w:val="0004433B"/>
    <w:rsid w:val="00045DD1"/>
    <w:rsid w:val="00053801"/>
    <w:rsid w:val="00055E78"/>
    <w:rsid w:val="00061633"/>
    <w:rsid w:val="000658C3"/>
    <w:rsid w:val="00072B6C"/>
    <w:rsid w:val="00074964"/>
    <w:rsid w:val="00081AB1"/>
    <w:rsid w:val="000866BB"/>
    <w:rsid w:val="000914B5"/>
    <w:rsid w:val="000922CD"/>
    <w:rsid w:val="000958AB"/>
    <w:rsid w:val="000971BB"/>
    <w:rsid w:val="000A21A6"/>
    <w:rsid w:val="000A2969"/>
    <w:rsid w:val="000A5372"/>
    <w:rsid w:val="000B0D54"/>
    <w:rsid w:val="000B1DFB"/>
    <w:rsid w:val="000B3176"/>
    <w:rsid w:val="000B3873"/>
    <w:rsid w:val="000B6FBF"/>
    <w:rsid w:val="000C4DDE"/>
    <w:rsid w:val="000C52AC"/>
    <w:rsid w:val="000D3E68"/>
    <w:rsid w:val="000E0C49"/>
    <w:rsid w:val="000E5318"/>
    <w:rsid w:val="000E710A"/>
    <w:rsid w:val="000F5266"/>
    <w:rsid w:val="000F7D52"/>
    <w:rsid w:val="00100031"/>
    <w:rsid w:val="00101920"/>
    <w:rsid w:val="00103BAE"/>
    <w:rsid w:val="00104AB8"/>
    <w:rsid w:val="00105C22"/>
    <w:rsid w:val="00105DBD"/>
    <w:rsid w:val="0011663A"/>
    <w:rsid w:val="00117EFC"/>
    <w:rsid w:val="001242F4"/>
    <w:rsid w:val="00125F6D"/>
    <w:rsid w:val="001313ED"/>
    <w:rsid w:val="00131DB0"/>
    <w:rsid w:val="0013533D"/>
    <w:rsid w:val="00144C5B"/>
    <w:rsid w:val="00146999"/>
    <w:rsid w:val="00157A77"/>
    <w:rsid w:val="00163911"/>
    <w:rsid w:val="00167044"/>
    <w:rsid w:val="00173239"/>
    <w:rsid w:val="00182D1B"/>
    <w:rsid w:val="001873E2"/>
    <w:rsid w:val="001A0440"/>
    <w:rsid w:val="001A052F"/>
    <w:rsid w:val="001A18B7"/>
    <w:rsid w:val="001A71E3"/>
    <w:rsid w:val="001B514E"/>
    <w:rsid w:val="001C0C1B"/>
    <w:rsid w:val="001C5A8B"/>
    <w:rsid w:val="001C5F84"/>
    <w:rsid w:val="001D1910"/>
    <w:rsid w:val="001D5774"/>
    <w:rsid w:val="001D766E"/>
    <w:rsid w:val="001E20BE"/>
    <w:rsid w:val="001F0D2E"/>
    <w:rsid w:val="001F3B4B"/>
    <w:rsid w:val="001F3DA7"/>
    <w:rsid w:val="001F49D5"/>
    <w:rsid w:val="001F5619"/>
    <w:rsid w:val="001F760B"/>
    <w:rsid w:val="0020148D"/>
    <w:rsid w:val="0020390D"/>
    <w:rsid w:val="00203B6B"/>
    <w:rsid w:val="00205027"/>
    <w:rsid w:val="002055D8"/>
    <w:rsid w:val="0022049E"/>
    <w:rsid w:val="00225B4F"/>
    <w:rsid w:val="00235E0E"/>
    <w:rsid w:val="00237CBB"/>
    <w:rsid w:val="00245397"/>
    <w:rsid w:val="00251096"/>
    <w:rsid w:val="00251B00"/>
    <w:rsid w:val="0025374E"/>
    <w:rsid w:val="00253752"/>
    <w:rsid w:val="002565AD"/>
    <w:rsid w:val="0026013D"/>
    <w:rsid w:val="00262519"/>
    <w:rsid w:val="00262D77"/>
    <w:rsid w:val="00263BF3"/>
    <w:rsid w:val="00263E44"/>
    <w:rsid w:val="00287849"/>
    <w:rsid w:val="00290844"/>
    <w:rsid w:val="002920EF"/>
    <w:rsid w:val="002969E6"/>
    <w:rsid w:val="002A617A"/>
    <w:rsid w:val="002B0221"/>
    <w:rsid w:val="002B178C"/>
    <w:rsid w:val="002B73D6"/>
    <w:rsid w:val="002C3779"/>
    <w:rsid w:val="002D167D"/>
    <w:rsid w:val="002D29E3"/>
    <w:rsid w:val="002D3709"/>
    <w:rsid w:val="002D6321"/>
    <w:rsid w:val="002E2128"/>
    <w:rsid w:val="002E5E39"/>
    <w:rsid w:val="002E70F0"/>
    <w:rsid w:val="002E7DD7"/>
    <w:rsid w:val="00305D74"/>
    <w:rsid w:val="00310F50"/>
    <w:rsid w:val="003131AE"/>
    <w:rsid w:val="00313D59"/>
    <w:rsid w:val="003170BE"/>
    <w:rsid w:val="00317474"/>
    <w:rsid w:val="00321480"/>
    <w:rsid w:val="0032277A"/>
    <w:rsid w:val="00324214"/>
    <w:rsid w:val="003302F5"/>
    <w:rsid w:val="003318E1"/>
    <w:rsid w:val="00333289"/>
    <w:rsid w:val="00336366"/>
    <w:rsid w:val="00342547"/>
    <w:rsid w:val="0034303E"/>
    <w:rsid w:val="0034539B"/>
    <w:rsid w:val="00351F7B"/>
    <w:rsid w:val="00354BE0"/>
    <w:rsid w:val="00355048"/>
    <w:rsid w:val="00355392"/>
    <w:rsid w:val="0036684B"/>
    <w:rsid w:val="00372E0B"/>
    <w:rsid w:val="00377E2C"/>
    <w:rsid w:val="003806CD"/>
    <w:rsid w:val="00380737"/>
    <w:rsid w:val="003816EF"/>
    <w:rsid w:val="00382687"/>
    <w:rsid w:val="003844B8"/>
    <w:rsid w:val="00392227"/>
    <w:rsid w:val="00392952"/>
    <w:rsid w:val="00392EA1"/>
    <w:rsid w:val="003941E5"/>
    <w:rsid w:val="003A0C19"/>
    <w:rsid w:val="003B5998"/>
    <w:rsid w:val="003B5B6B"/>
    <w:rsid w:val="003B5B86"/>
    <w:rsid w:val="003C05EE"/>
    <w:rsid w:val="003C1080"/>
    <w:rsid w:val="003C247E"/>
    <w:rsid w:val="003C36C4"/>
    <w:rsid w:val="003C4D07"/>
    <w:rsid w:val="003C77E2"/>
    <w:rsid w:val="003C7BD1"/>
    <w:rsid w:val="003D28F5"/>
    <w:rsid w:val="003D3793"/>
    <w:rsid w:val="003E14CD"/>
    <w:rsid w:val="003E26AB"/>
    <w:rsid w:val="003E7AB1"/>
    <w:rsid w:val="003F5B25"/>
    <w:rsid w:val="003F5C4F"/>
    <w:rsid w:val="003F5EC1"/>
    <w:rsid w:val="003F76A5"/>
    <w:rsid w:val="0040214A"/>
    <w:rsid w:val="00402EBF"/>
    <w:rsid w:val="00407631"/>
    <w:rsid w:val="00411D3F"/>
    <w:rsid w:val="004230BA"/>
    <w:rsid w:val="004235DA"/>
    <w:rsid w:val="004268A5"/>
    <w:rsid w:val="0043553F"/>
    <w:rsid w:val="00435934"/>
    <w:rsid w:val="0043716C"/>
    <w:rsid w:val="0044148B"/>
    <w:rsid w:val="004439B7"/>
    <w:rsid w:val="00443F10"/>
    <w:rsid w:val="00453EC4"/>
    <w:rsid w:val="004638A4"/>
    <w:rsid w:val="00472DCD"/>
    <w:rsid w:val="00474AB4"/>
    <w:rsid w:val="00483956"/>
    <w:rsid w:val="00484872"/>
    <w:rsid w:val="00485B16"/>
    <w:rsid w:val="00490BD3"/>
    <w:rsid w:val="0049371D"/>
    <w:rsid w:val="0049535D"/>
    <w:rsid w:val="00497603"/>
    <w:rsid w:val="004A17B6"/>
    <w:rsid w:val="004A368A"/>
    <w:rsid w:val="004A3809"/>
    <w:rsid w:val="004A6FC3"/>
    <w:rsid w:val="004B0999"/>
    <w:rsid w:val="004B25D0"/>
    <w:rsid w:val="004B35BA"/>
    <w:rsid w:val="004B4BE3"/>
    <w:rsid w:val="004B57DA"/>
    <w:rsid w:val="004B62FA"/>
    <w:rsid w:val="004B7993"/>
    <w:rsid w:val="004C672C"/>
    <w:rsid w:val="004D1126"/>
    <w:rsid w:val="004D2C5C"/>
    <w:rsid w:val="004D4DA0"/>
    <w:rsid w:val="004D7772"/>
    <w:rsid w:val="004E003B"/>
    <w:rsid w:val="004E2E8E"/>
    <w:rsid w:val="004E3D88"/>
    <w:rsid w:val="004F5B55"/>
    <w:rsid w:val="00501C89"/>
    <w:rsid w:val="00501F98"/>
    <w:rsid w:val="0050756E"/>
    <w:rsid w:val="00510991"/>
    <w:rsid w:val="0051131E"/>
    <w:rsid w:val="005118D6"/>
    <w:rsid w:val="005124AB"/>
    <w:rsid w:val="00514D23"/>
    <w:rsid w:val="005236DA"/>
    <w:rsid w:val="005271BC"/>
    <w:rsid w:val="005331B3"/>
    <w:rsid w:val="00533EA2"/>
    <w:rsid w:val="00535289"/>
    <w:rsid w:val="00540B16"/>
    <w:rsid w:val="00541649"/>
    <w:rsid w:val="00541776"/>
    <w:rsid w:val="0054250F"/>
    <w:rsid w:val="00544802"/>
    <w:rsid w:val="00545033"/>
    <w:rsid w:val="00557F55"/>
    <w:rsid w:val="005623CB"/>
    <w:rsid w:val="00566EF9"/>
    <w:rsid w:val="0056797B"/>
    <w:rsid w:val="0057261E"/>
    <w:rsid w:val="00575E84"/>
    <w:rsid w:val="005772B1"/>
    <w:rsid w:val="00581C2B"/>
    <w:rsid w:val="00582638"/>
    <w:rsid w:val="00585F3A"/>
    <w:rsid w:val="005926E0"/>
    <w:rsid w:val="00592994"/>
    <w:rsid w:val="00596895"/>
    <w:rsid w:val="005974B1"/>
    <w:rsid w:val="005975B4"/>
    <w:rsid w:val="00597AB1"/>
    <w:rsid w:val="005A39AC"/>
    <w:rsid w:val="005B609C"/>
    <w:rsid w:val="005B6789"/>
    <w:rsid w:val="005C025D"/>
    <w:rsid w:val="005C0FCB"/>
    <w:rsid w:val="005C1196"/>
    <w:rsid w:val="005D0302"/>
    <w:rsid w:val="005D463E"/>
    <w:rsid w:val="005D719C"/>
    <w:rsid w:val="005E2168"/>
    <w:rsid w:val="005E2226"/>
    <w:rsid w:val="005E6BB6"/>
    <w:rsid w:val="005F4CF1"/>
    <w:rsid w:val="006008CE"/>
    <w:rsid w:val="00602CF0"/>
    <w:rsid w:val="0061420A"/>
    <w:rsid w:val="006155FD"/>
    <w:rsid w:val="00616A72"/>
    <w:rsid w:val="00620EB7"/>
    <w:rsid w:val="00633724"/>
    <w:rsid w:val="00634A9C"/>
    <w:rsid w:val="006445B4"/>
    <w:rsid w:val="006467B9"/>
    <w:rsid w:val="00647A53"/>
    <w:rsid w:val="006504EC"/>
    <w:rsid w:val="006524C7"/>
    <w:rsid w:val="006525EF"/>
    <w:rsid w:val="006536E4"/>
    <w:rsid w:val="00655FDE"/>
    <w:rsid w:val="00660D20"/>
    <w:rsid w:val="00672FCA"/>
    <w:rsid w:val="00683397"/>
    <w:rsid w:val="00684104"/>
    <w:rsid w:val="00687651"/>
    <w:rsid w:val="00687BCC"/>
    <w:rsid w:val="00693A77"/>
    <w:rsid w:val="00693B88"/>
    <w:rsid w:val="006A740A"/>
    <w:rsid w:val="006B005E"/>
    <w:rsid w:val="006B2AE6"/>
    <w:rsid w:val="006B3B06"/>
    <w:rsid w:val="006B65F5"/>
    <w:rsid w:val="006C1075"/>
    <w:rsid w:val="006C1F1E"/>
    <w:rsid w:val="006C6C46"/>
    <w:rsid w:val="006C7C1A"/>
    <w:rsid w:val="006D70EE"/>
    <w:rsid w:val="006D728B"/>
    <w:rsid w:val="006D7D6E"/>
    <w:rsid w:val="006E16F0"/>
    <w:rsid w:val="006E464F"/>
    <w:rsid w:val="006E6795"/>
    <w:rsid w:val="006F3464"/>
    <w:rsid w:val="006F7CBE"/>
    <w:rsid w:val="0070026A"/>
    <w:rsid w:val="00700353"/>
    <w:rsid w:val="00700C55"/>
    <w:rsid w:val="00703534"/>
    <w:rsid w:val="0070372B"/>
    <w:rsid w:val="00706418"/>
    <w:rsid w:val="0071006A"/>
    <w:rsid w:val="00715089"/>
    <w:rsid w:val="00715F3C"/>
    <w:rsid w:val="00716BAD"/>
    <w:rsid w:val="00721719"/>
    <w:rsid w:val="007306EC"/>
    <w:rsid w:val="00730D51"/>
    <w:rsid w:val="00734582"/>
    <w:rsid w:val="00736CF2"/>
    <w:rsid w:val="007433A5"/>
    <w:rsid w:val="00744BF2"/>
    <w:rsid w:val="00745037"/>
    <w:rsid w:val="00745659"/>
    <w:rsid w:val="00745CF2"/>
    <w:rsid w:val="00747815"/>
    <w:rsid w:val="007500E4"/>
    <w:rsid w:val="00754477"/>
    <w:rsid w:val="0075451A"/>
    <w:rsid w:val="00754BAB"/>
    <w:rsid w:val="00755007"/>
    <w:rsid w:val="00755AE3"/>
    <w:rsid w:val="00761618"/>
    <w:rsid w:val="00767F57"/>
    <w:rsid w:val="00776F5E"/>
    <w:rsid w:val="007814BB"/>
    <w:rsid w:val="00783F98"/>
    <w:rsid w:val="00786361"/>
    <w:rsid w:val="007909B7"/>
    <w:rsid w:val="00794CF6"/>
    <w:rsid w:val="00794F75"/>
    <w:rsid w:val="00795159"/>
    <w:rsid w:val="007952AE"/>
    <w:rsid w:val="00795D5B"/>
    <w:rsid w:val="007A144C"/>
    <w:rsid w:val="007A60FA"/>
    <w:rsid w:val="007A6299"/>
    <w:rsid w:val="007B1681"/>
    <w:rsid w:val="007B1F47"/>
    <w:rsid w:val="007B688D"/>
    <w:rsid w:val="007B69B6"/>
    <w:rsid w:val="007C1137"/>
    <w:rsid w:val="007C1FF9"/>
    <w:rsid w:val="007C3D57"/>
    <w:rsid w:val="007C554D"/>
    <w:rsid w:val="007C5F5A"/>
    <w:rsid w:val="007D2606"/>
    <w:rsid w:val="007D2CE8"/>
    <w:rsid w:val="007D4F4D"/>
    <w:rsid w:val="007D54BE"/>
    <w:rsid w:val="007D71ED"/>
    <w:rsid w:val="007F4E9B"/>
    <w:rsid w:val="007F6210"/>
    <w:rsid w:val="00800999"/>
    <w:rsid w:val="008044EB"/>
    <w:rsid w:val="00804B50"/>
    <w:rsid w:val="008058D4"/>
    <w:rsid w:val="008175CA"/>
    <w:rsid w:val="00817A35"/>
    <w:rsid w:val="00817B2D"/>
    <w:rsid w:val="00820991"/>
    <w:rsid w:val="008345FE"/>
    <w:rsid w:val="00834D3B"/>
    <w:rsid w:val="00837BF5"/>
    <w:rsid w:val="00837F38"/>
    <w:rsid w:val="00844559"/>
    <w:rsid w:val="0084789E"/>
    <w:rsid w:val="00847C1F"/>
    <w:rsid w:val="00850374"/>
    <w:rsid w:val="00851772"/>
    <w:rsid w:val="00857700"/>
    <w:rsid w:val="00861016"/>
    <w:rsid w:val="008616BD"/>
    <w:rsid w:val="00866FFB"/>
    <w:rsid w:val="00873239"/>
    <w:rsid w:val="0087360E"/>
    <w:rsid w:val="008736DB"/>
    <w:rsid w:val="008737A3"/>
    <w:rsid w:val="00875AD3"/>
    <w:rsid w:val="00876F11"/>
    <w:rsid w:val="00877627"/>
    <w:rsid w:val="008852F1"/>
    <w:rsid w:val="00890A97"/>
    <w:rsid w:val="008927A1"/>
    <w:rsid w:val="008A03FA"/>
    <w:rsid w:val="008A4447"/>
    <w:rsid w:val="008A6434"/>
    <w:rsid w:val="008A7FD3"/>
    <w:rsid w:val="008C2445"/>
    <w:rsid w:val="008C6056"/>
    <w:rsid w:val="008D3AA0"/>
    <w:rsid w:val="008D540C"/>
    <w:rsid w:val="008D75F9"/>
    <w:rsid w:val="008E112D"/>
    <w:rsid w:val="008E2852"/>
    <w:rsid w:val="008E7411"/>
    <w:rsid w:val="008E7E53"/>
    <w:rsid w:val="008F0604"/>
    <w:rsid w:val="008F32E0"/>
    <w:rsid w:val="008F3C33"/>
    <w:rsid w:val="008F54CB"/>
    <w:rsid w:val="008F6738"/>
    <w:rsid w:val="009003F3"/>
    <w:rsid w:val="0090108D"/>
    <w:rsid w:val="00903D90"/>
    <w:rsid w:val="009061D6"/>
    <w:rsid w:val="0090621B"/>
    <w:rsid w:val="009074FE"/>
    <w:rsid w:val="00907905"/>
    <w:rsid w:val="00910898"/>
    <w:rsid w:val="009155EC"/>
    <w:rsid w:val="009232A1"/>
    <w:rsid w:val="00924800"/>
    <w:rsid w:val="00927561"/>
    <w:rsid w:val="009357A2"/>
    <w:rsid w:val="009448EB"/>
    <w:rsid w:val="00944A9C"/>
    <w:rsid w:val="009472EB"/>
    <w:rsid w:val="009473EF"/>
    <w:rsid w:val="0095263E"/>
    <w:rsid w:val="00953AF7"/>
    <w:rsid w:val="0097081A"/>
    <w:rsid w:val="00972CD4"/>
    <w:rsid w:val="009740EA"/>
    <w:rsid w:val="00975369"/>
    <w:rsid w:val="00975D47"/>
    <w:rsid w:val="009853AF"/>
    <w:rsid w:val="009911A4"/>
    <w:rsid w:val="00994A0C"/>
    <w:rsid w:val="00996434"/>
    <w:rsid w:val="009A5AD2"/>
    <w:rsid w:val="009A64DE"/>
    <w:rsid w:val="009B04AD"/>
    <w:rsid w:val="009B0E97"/>
    <w:rsid w:val="009D1481"/>
    <w:rsid w:val="009D6227"/>
    <w:rsid w:val="009D640D"/>
    <w:rsid w:val="009D6C7A"/>
    <w:rsid w:val="009E0E4D"/>
    <w:rsid w:val="009E1D96"/>
    <w:rsid w:val="009E395F"/>
    <w:rsid w:val="009E5FE4"/>
    <w:rsid w:val="009E60FF"/>
    <w:rsid w:val="009E6734"/>
    <w:rsid w:val="009E6CA1"/>
    <w:rsid w:val="009E7E9A"/>
    <w:rsid w:val="009F099D"/>
    <w:rsid w:val="009F3AC5"/>
    <w:rsid w:val="009F3C17"/>
    <w:rsid w:val="009F51F7"/>
    <w:rsid w:val="009F747D"/>
    <w:rsid w:val="00A076D0"/>
    <w:rsid w:val="00A07AA3"/>
    <w:rsid w:val="00A12333"/>
    <w:rsid w:val="00A13778"/>
    <w:rsid w:val="00A26027"/>
    <w:rsid w:val="00A3605B"/>
    <w:rsid w:val="00A43DFF"/>
    <w:rsid w:val="00A45A46"/>
    <w:rsid w:val="00A4753B"/>
    <w:rsid w:val="00A553D9"/>
    <w:rsid w:val="00A56105"/>
    <w:rsid w:val="00A56461"/>
    <w:rsid w:val="00A67493"/>
    <w:rsid w:val="00A75670"/>
    <w:rsid w:val="00A80BBE"/>
    <w:rsid w:val="00A81809"/>
    <w:rsid w:val="00A863B5"/>
    <w:rsid w:val="00A87682"/>
    <w:rsid w:val="00A94C17"/>
    <w:rsid w:val="00A967E1"/>
    <w:rsid w:val="00A97F23"/>
    <w:rsid w:val="00AA4E1D"/>
    <w:rsid w:val="00AC1452"/>
    <w:rsid w:val="00AC2F1E"/>
    <w:rsid w:val="00AD1EFD"/>
    <w:rsid w:val="00AD54DD"/>
    <w:rsid w:val="00AE41B2"/>
    <w:rsid w:val="00AF1A16"/>
    <w:rsid w:val="00AF46AA"/>
    <w:rsid w:val="00AF69C3"/>
    <w:rsid w:val="00AF79C7"/>
    <w:rsid w:val="00B0505F"/>
    <w:rsid w:val="00B06B2B"/>
    <w:rsid w:val="00B06BB5"/>
    <w:rsid w:val="00B071BF"/>
    <w:rsid w:val="00B078A4"/>
    <w:rsid w:val="00B11250"/>
    <w:rsid w:val="00B12405"/>
    <w:rsid w:val="00B16B49"/>
    <w:rsid w:val="00B17C11"/>
    <w:rsid w:val="00B219B7"/>
    <w:rsid w:val="00B2298D"/>
    <w:rsid w:val="00B22E21"/>
    <w:rsid w:val="00B22EBE"/>
    <w:rsid w:val="00B275D8"/>
    <w:rsid w:val="00B30AC6"/>
    <w:rsid w:val="00B30CED"/>
    <w:rsid w:val="00B36749"/>
    <w:rsid w:val="00B37793"/>
    <w:rsid w:val="00B404BA"/>
    <w:rsid w:val="00B41034"/>
    <w:rsid w:val="00B431C8"/>
    <w:rsid w:val="00B458F6"/>
    <w:rsid w:val="00B50D29"/>
    <w:rsid w:val="00B54E02"/>
    <w:rsid w:val="00B55D90"/>
    <w:rsid w:val="00B573D5"/>
    <w:rsid w:val="00B574A3"/>
    <w:rsid w:val="00B7149C"/>
    <w:rsid w:val="00B72E4F"/>
    <w:rsid w:val="00B736DE"/>
    <w:rsid w:val="00B73A90"/>
    <w:rsid w:val="00B73DC1"/>
    <w:rsid w:val="00B73F27"/>
    <w:rsid w:val="00B766B9"/>
    <w:rsid w:val="00B778EE"/>
    <w:rsid w:val="00B848C6"/>
    <w:rsid w:val="00B857B1"/>
    <w:rsid w:val="00B86907"/>
    <w:rsid w:val="00B91A55"/>
    <w:rsid w:val="00B92429"/>
    <w:rsid w:val="00B96DCF"/>
    <w:rsid w:val="00BA1BEB"/>
    <w:rsid w:val="00BA2808"/>
    <w:rsid w:val="00BA6029"/>
    <w:rsid w:val="00BB2C75"/>
    <w:rsid w:val="00BB31AA"/>
    <w:rsid w:val="00BB5EF2"/>
    <w:rsid w:val="00BB6C16"/>
    <w:rsid w:val="00BB76B9"/>
    <w:rsid w:val="00BC06AB"/>
    <w:rsid w:val="00BC2DC4"/>
    <w:rsid w:val="00BC3351"/>
    <w:rsid w:val="00BD41FE"/>
    <w:rsid w:val="00BF1386"/>
    <w:rsid w:val="00BF1482"/>
    <w:rsid w:val="00BF564E"/>
    <w:rsid w:val="00BF6D54"/>
    <w:rsid w:val="00BF6E59"/>
    <w:rsid w:val="00C03F91"/>
    <w:rsid w:val="00C133B2"/>
    <w:rsid w:val="00C2181B"/>
    <w:rsid w:val="00C26EAE"/>
    <w:rsid w:val="00C307A3"/>
    <w:rsid w:val="00C3268A"/>
    <w:rsid w:val="00C44316"/>
    <w:rsid w:val="00C46C31"/>
    <w:rsid w:val="00C52D5B"/>
    <w:rsid w:val="00C54B4C"/>
    <w:rsid w:val="00C57401"/>
    <w:rsid w:val="00C651CF"/>
    <w:rsid w:val="00C66ED3"/>
    <w:rsid w:val="00C80558"/>
    <w:rsid w:val="00C90D44"/>
    <w:rsid w:val="00C9210D"/>
    <w:rsid w:val="00C96421"/>
    <w:rsid w:val="00C96CA7"/>
    <w:rsid w:val="00CA4510"/>
    <w:rsid w:val="00CB1335"/>
    <w:rsid w:val="00CB3338"/>
    <w:rsid w:val="00CB3EBA"/>
    <w:rsid w:val="00CB7699"/>
    <w:rsid w:val="00CC26FB"/>
    <w:rsid w:val="00CC270E"/>
    <w:rsid w:val="00CC5503"/>
    <w:rsid w:val="00CC6D83"/>
    <w:rsid w:val="00CD0E0B"/>
    <w:rsid w:val="00CD1E04"/>
    <w:rsid w:val="00CD41F5"/>
    <w:rsid w:val="00CD7430"/>
    <w:rsid w:val="00CE22F6"/>
    <w:rsid w:val="00CE3D29"/>
    <w:rsid w:val="00CE5784"/>
    <w:rsid w:val="00CF5E1E"/>
    <w:rsid w:val="00D0095B"/>
    <w:rsid w:val="00D06BFF"/>
    <w:rsid w:val="00D10E87"/>
    <w:rsid w:val="00D16008"/>
    <w:rsid w:val="00D206DD"/>
    <w:rsid w:val="00D2381F"/>
    <w:rsid w:val="00D27EDC"/>
    <w:rsid w:val="00D3422D"/>
    <w:rsid w:val="00D35962"/>
    <w:rsid w:val="00D35F8C"/>
    <w:rsid w:val="00D42885"/>
    <w:rsid w:val="00D43CE5"/>
    <w:rsid w:val="00D4780B"/>
    <w:rsid w:val="00D662A9"/>
    <w:rsid w:val="00D77AC4"/>
    <w:rsid w:val="00D861CF"/>
    <w:rsid w:val="00D95325"/>
    <w:rsid w:val="00D96481"/>
    <w:rsid w:val="00D96602"/>
    <w:rsid w:val="00DA11FE"/>
    <w:rsid w:val="00DA4462"/>
    <w:rsid w:val="00DA4A52"/>
    <w:rsid w:val="00DA6248"/>
    <w:rsid w:val="00DB7153"/>
    <w:rsid w:val="00DC2213"/>
    <w:rsid w:val="00DC6137"/>
    <w:rsid w:val="00DD0374"/>
    <w:rsid w:val="00DD2339"/>
    <w:rsid w:val="00DD277A"/>
    <w:rsid w:val="00DE1D75"/>
    <w:rsid w:val="00DE2FDB"/>
    <w:rsid w:val="00DE3313"/>
    <w:rsid w:val="00DE416E"/>
    <w:rsid w:val="00DE4DD9"/>
    <w:rsid w:val="00DF0706"/>
    <w:rsid w:val="00DF27D6"/>
    <w:rsid w:val="00DF3C8F"/>
    <w:rsid w:val="00DF3D7E"/>
    <w:rsid w:val="00DF5A70"/>
    <w:rsid w:val="00E00550"/>
    <w:rsid w:val="00E00B09"/>
    <w:rsid w:val="00E06663"/>
    <w:rsid w:val="00E16EDA"/>
    <w:rsid w:val="00E176A9"/>
    <w:rsid w:val="00E23964"/>
    <w:rsid w:val="00E27AB4"/>
    <w:rsid w:val="00E31ECD"/>
    <w:rsid w:val="00E31F4D"/>
    <w:rsid w:val="00E32020"/>
    <w:rsid w:val="00E35623"/>
    <w:rsid w:val="00E41B50"/>
    <w:rsid w:val="00E42673"/>
    <w:rsid w:val="00E4490C"/>
    <w:rsid w:val="00E454A2"/>
    <w:rsid w:val="00E52331"/>
    <w:rsid w:val="00E5311F"/>
    <w:rsid w:val="00E5418B"/>
    <w:rsid w:val="00E54546"/>
    <w:rsid w:val="00E55CC5"/>
    <w:rsid w:val="00E56E2F"/>
    <w:rsid w:val="00E56E55"/>
    <w:rsid w:val="00E57C22"/>
    <w:rsid w:val="00E60E0C"/>
    <w:rsid w:val="00E637D4"/>
    <w:rsid w:val="00E652D1"/>
    <w:rsid w:val="00E66E7D"/>
    <w:rsid w:val="00E67063"/>
    <w:rsid w:val="00E711DA"/>
    <w:rsid w:val="00E75035"/>
    <w:rsid w:val="00E755F6"/>
    <w:rsid w:val="00E75D7C"/>
    <w:rsid w:val="00E94674"/>
    <w:rsid w:val="00E95DB0"/>
    <w:rsid w:val="00E97BD6"/>
    <w:rsid w:val="00EA34F9"/>
    <w:rsid w:val="00EA4B47"/>
    <w:rsid w:val="00EB2A90"/>
    <w:rsid w:val="00EB3055"/>
    <w:rsid w:val="00EB4093"/>
    <w:rsid w:val="00EC14A2"/>
    <w:rsid w:val="00ED0A5B"/>
    <w:rsid w:val="00EE099F"/>
    <w:rsid w:val="00EE3626"/>
    <w:rsid w:val="00EE3E03"/>
    <w:rsid w:val="00EE4BAC"/>
    <w:rsid w:val="00EE4DD7"/>
    <w:rsid w:val="00EE5431"/>
    <w:rsid w:val="00EF05A1"/>
    <w:rsid w:val="00EF555B"/>
    <w:rsid w:val="00EF637A"/>
    <w:rsid w:val="00F04E6B"/>
    <w:rsid w:val="00F074EF"/>
    <w:rsid w:val="00F13E8A"/>
    <w:rsid w:val="00F147CB"/>
    <w:rsid w:val="00F165F3"/>
    <w:rsid w:val="00F17C30"/>
    <w:rsid w:val="00F24102"/>
    <w:rsid w:val="00F2525A"/>
    <w:rsid w:val="00F25391"/>
    <w:rsid w:val="00F25491"/>
    <w:rsid w:val="00F262F0"/>
    <w:rsid w:val="00F272C4"/>
    <w:rsid w:val="00F30444"/>
    <w:rsid w:val="00F33D80"/>
    <w:rsid w:val="00F3660A"/>
    <w:rsid w:val="00F36DAB"/>
    <w:rsid w:val="00F42718"/>
    <w:rsid w:val="00F51577"/>
    <w:rsid w:val="00F5315A"/>
    <w:rsid w:val="00F57995"/>
    <w:rsid w:val="00F6002C"/>
    <w:rsid w:val="00F627D0"/>
    <w:rsid w:val="00F6582F"/>
    <w:rsid w:val="00F677E1"/>
    <w:rsid w:val="00F709D4"/>
    <w:rsid w:val="00F739CE"/>
    <w:rsid w:val="00F77066"/>
    <w:rsid w:val="00F8134C"/>
    <w:rsid w:val="00F86FD5"/>
    <w:rsid w:val="00F909D2"/>
    <w:rsid w:val="00F959C5"/>
    <w:rsid w:val="00FB08BB"/>
    <w:rsid w:val="00FB4925"/>
    <w:rsid w:val="00FC0799"/>
    <w:rsid w:val="00FC39AD"/>
    <w:rsid w:val="00FC4100"/>
    <w:rsid w:val="00FC46B0"/>
    <w:rsid w:val="00FC483C"/>
    <w:rsid w:val="00FC634F"/>
    <w:rsid w:val="00FC6F0F"/>
    <w:rsid w:val="00FC7157"/>
    <w:rsid w:val="00FC7E63"/>
    <w:rsid w:val="00FC7E68"/>
    <w:rsid w:val="00FD2B42"/>
    <w:rsid w:val="00FD37D9"/>
    <w:rsid w:val="00FD38BA"/>
    <w:rsid w:val="00FD7836"/>
    <w:rsid w:val="00FF51D5"/>
    <w:rsid w:val="00FF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E7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E7E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7E9A"/>
    <w:rPr>
      <w:rFonts w:ascii="Calibri" w:eastAsia="Calibri" w:hAnsi="Calibri" w:cs="Times New Roman"/>
    </w:rPr>
  </w:style>
  <w:style w:type="character" w:styleId="a5">
    <w:name w:val="page number"/>
    <w:basedOn w:val="a0"/>
    <w:rsid w:val="009E7E9A"/>
  </w:style>
  <w:style w:type="paragraph" w:styleId="a6">
    <w:name w:val="Balloon Text"/>
    <w:basedOn w:val="a"/>
    <w:link w:val="a7"/>
    <w:uiPriority w:val="99"/>
    <w:semiHidden/>
    <w:unhideWhenUsed/>
    <w:rsid w:val="0028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849"/>
    <w:rPr>
      <w:rFonts w:ascii="Tahoma" w:eastAsia="Calibri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B36749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B36749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0F7D52"/>
    <w:pPr>
      <w:ind w:left="720"/>
      <w:contextualSpacing/>
    </w:pPr>
  </w:style>
  <w:style w:type="character" w:customStyle="1" w:styleId="s10">
    <w:name w:val="s_10"/>
    <w:basedOn w:val="a0"/>
    <w:rsid w:val="008737A3"/>
  </w:style>
  <w:style w:type="character" w:customStyle="1" w:styleId="apple-converted-space">
    <w:name w:val="apple-converted-space"/>
    <w:basedOn w:val="a0"/>
    <w:rsid w:val="008737A3"/>
  </w:style>
  <w:style w:type="character" w:styleId="ab">
    <w:name w:val="Emphasis"/>
    <w:basedOn w:val="a0"/>
    <w:uiPriority w:val="20"/>
    <w:qFormat/>
    <w:rsid w:val="007B688D"/>
    <w:rPr>
      <w:i/>
      <w:iCs/>
    </w:rPr>
  </w:style>
  <w:style w:type="character" w:styleId="ac">
    <w:name w:val="Hyperlink"/>
    <w:rsid w:val="007B688D"/>
    <w:rPr>
      <w:color w:val="000080"/>
      <w:u w:val="single"/>
    </w:rPr>
  </w:style>
  <w:style w:type="paragraph" w:customStyle="1" w:styleId="s1">
    <w:name w:val="s_1"/>
    <w:basedOn w:val="a"/>
    <w:rsid w:val="007B688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E7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E7E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7E9A"/>
    <w:rPr>
      <w:rFonts w:ascii="Calibri" w:eastAsia="Calibri" w:hAnsi="Calibri" w:cs="Times New Roman"/>
    </w:rPr>
  </w:style>
  <w:style w:type="character" w:styleId="a5">
    <w:name w:val="page number"/>
    <w:basedOn w:val="a0"/>
    <w:rsid w:val="009E7E9A"/>
  </w:style>
  <w:style w:type="paragraph" w:styleId="a6">
    <w:name w:val="Balloon Text"/>
    <w:basedOn w:val="a"/>
    <w:link w:val="a7"/>
    <w:uiPriority w:val="99"/>
    <w:semiHidden/>
    <w:unhideWhenUsed/>
    <w:rsid w:val="0028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849"/>
    <w:rPr>
      <w:rFonts w:ascii="Tahoma" w:eastAsia="Calibri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B36749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B36749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0F7D52"/>
    <w:pPr>
      <w:ind w:left="720"/>
      <w:contextualSpacing/>
    </w:pPr>
  </w:style>
  <w:style w:type="character" w:customStyle="1" w:styleId="s10">
    <w:name w:val="s_10"/>
    <w:basedOn w:val="a0"/>
    <w:rsid w:val="008737A3"/>
  </w:style>
  <w:style w:type="character" w:customStyle="1" w:styleId="apple-converted-space">
    <w:name w:val="apple-converted-space"/>
    <w:basedOn w:val="a0"/>
    <w:rsid w:val="008737A3"/>
  </w:style>
  <w:style w:type="character" w:styleId="ab">
    <w:name w:val="Emphasis"/>
    <w:basedOn w:val="a0"/>
    <w:uiPriority w:val="20"/>
    <w:qFormat/>
    <w:rsid w:val="007B688D"/>
    <w:rPr>
      <w:i/>
      <w:iCs/>
    </w:rPr>
  </w:style>
  <w:style w:type="character" w:styleId="ac">
    <w:name w:val="Hyperlink"/>
    <w:rsid w:val="007B688D"/>
    <w:rPr>
      <w:color w:val="000080"/>
      <w:u w:val="single"/>
    </w:rPr>
  </w:style>
  <w:style w:type="paragraph" w:customStyle="1" w:styleId="s1">
    <w:name w:val="s_1"/>
    <w:basedOn w:val="a"/>
    <w:rsid w:val="007B688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consultantplus://offline/ref=115FF2BDA98D47C2883E3A0CB47B3A40D4D1FA0A3BE9B52FDCDF9A0C559FC78B64F6F451EE2AF88FX4Q9B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FD238A5F01A4E44B5F202FEE034557510E214A9BE08DA570271A033CBDE13FC375B6531EA37E487NAVE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A59CC85102A4AD96744FE199A50A0BCAAACBA542E26BE6CF5551D943A01AB334E8B84B3D827BA0757CI" TargetMode="External"/><Relationship Id="rId17" Type="http://schemas.openxmlformats.org/officeDocument/2006/relationships/hyperlink" Target="consultantplus://offline/ref=DF1A0FD5FAE7902E0AEFCD4EE274F204075F97C077AC3861E43A7190FB22804AF7759FA03FC4B8B6MCEA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1A0FD5FAE7902E0AEFCD4EE274F204075F97C077AC3861E43A7190FB22804AF7759FA03FC4B8B6MCEAI" TargetMode="External"/><Relationship Id="rId20" Type="http://schemas.openxmlformats.org/officeDocument/2006/relationships/hyperlink" Target="consultantplus://offline/ref=4B1BC5178CFA277DCE7A0915AE6B9EC74A2982FB58FDC077D7FB572D6B03100BFBC1CC87FEE2C59823y5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1BC5178CFA277DCE7A0915AE6B9EC74A2982FB58FDC077D7FB572D6B03100BFBC1CC87FEE2C59823y5C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consultantplus://offline/ref=4B1BC5178CFA277DCE7A0915AE6B9EC74A2982FB58FDC077D7FB572D6B03100BFBC1CC87FEE2C59823y5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1350.4000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consultantplus://offline/ref=BFD238A5F01A4E44B5F202FEE034557510E214A9BE08DA570271A033CBDE13FC375B6531EA37E487NAV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6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2018-06-12T10:17:00Z</cp:lastPrinted>
  <dcterms:created xsi:type="dcterms:W3CDTF">2018-06-08T09:36:00Z</dcterms:created>
  <dcterms:modified xsi:type="dcterms:W3CDTF">2018-06-12T10:17:00Z</dcterms:modified>
</cp:coreProperties>
</file>